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101 vom 16. Juni 2025</w:t>
      </w:r>
    </w:p>
    <w:p>
      <w:r>
        <w:t>FR Kantonsgericht, 2025-06-16, FR</w:t>
      </w:r>
    </w:p>
    <w:p>
      <w:r>
        <w:rPr>
          <w:b/>
        </w:rPr>
        <w:t xml:space="preserve">Quelle: </w:t>
      </w:r>
      <w:r>
        <w:t>https://mcp.opencaselaw.ch/entscheid/fr_gerichte_102_2025_101</w:t>
      </w:r>
    </w:p>
    <w:p>
      <w:r>
        <w:t>FR: FR_GERICHTE 102 2025 101 du 16 juin 2025</w:t>
      </w:r>
    </w:p>
    <w:p>
      <w:r>
        <w:t>IT: FR_GERICHTE 102 2025 101 del 16 giugno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15 mai 2025, le délai est respecté.</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w:t>
      </w:r>
    </w:p>
    <w:p>
      <w:r>
        <w:t>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consid. 3.1).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w:t>
      </w:r>
    </w:p>
    <w:p>
      <w:r>
        <w:t>Tribunal cantonal TC Page 3 de 4 pendante contre lui et qu'aucune poursuite exécutoire n'est en cours contre lui.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4.4; arrêt TF 5A_827/2024 du 10 février 2025 consid. 3.1.1). La solvabilité, au sens de l'art. 174 al. 2 LP, se définit par opposition à l'insolvabilité au sens de l'art. 191 LP. Celle- ci, qui n'équivaut pas au surendettement, est l'incapacité du débiteur, en raison d'un manque de liquidités qui n'apparaît pas seulement temporaire, de payer ses dettes échues. Selon l'art. 174 al.</w:t>
      </w:r>
    </w:p>
    <w:p>
      <w:r>
        <w:rPr>
          <w:b/>
        </w:rPr>
        <w:t>E. 2.2</w:t>
      </w:r>
    </w:p>
    <w:p>
      <w:r>
        <w:t>En l’espèce, la recourante a déposé au Greffe du Tribunal cantonal un montant de CHF 80'000.- qui permet de couvrir la dette à l'origine de la faillite, intérêt et frais compris. La première condition cumulative exigée par l’art. 174 al. 2 LP est par conséquent remplie.</w:t>
      </w:r>
    </w:p>
    <w:p>
      <w:r>
        <w:rPr>
          <w:b/>
        </w:rPr>
        <w:t>E. 2.3</w:t>
      </w:r>
    </w:p>
    <w:p>
      <w:r>
        <w:t>Concernant la deuxième condition posée par l'art. 174 al. 2 LP, le montant de CHF 80'000.- déposé par la recourante permet de solder à tout le moins les 13 poursuites au stade de la commination de faillite dont la société fait l’objet, ainsi qu'une autre poursuite au stade de la notification du commandement de payer. Elle a en outre produit une copie d'un courrier de D.________ d'où il ressort que, avant le transfert de la somme de CHF 80'000.- au Greffe du Tribunal cantonal, le solde du compte bancaire de la recourante se montait à CHF 201'290.26, de sorte qu'il convient d'admettre que la société recourante a rendu vraisemblable sa solvabilité. Partant, le recours doit être admis et la faillite annulée.</w:t>
      </w:r>
    </w:p>
    <w:p>
      <w:r>
        <w:rPr>
          <w:b/>
        </w:rPr>
        <w:t>E. 3</w:t>
      </w:r>
    </w:p>
    <w:p>
      <w:r>
        <w:t>La somme de CHF 80'000.- consignée sur le compte du Tribunal cantonal sera versée sans délai à l'Office des poursuites de la Sarine pour l’affecter au règlement de la poursuite à l’origine de la faillite (poursuite n° ccc; capital, intérêts et frais y compris CHF 160.- représentant les frais judiciaires de première instance avancés par la créancière). Le solde de la somme consignée sur le compte du Tribunal cantonal sera affecté prioritairement au règlement des autres poursuites au stade de la commination de faillite (poursuites n°s eee, fff, ggg, hhh, iii, jjj, kkk, lll, mmm, nnn, ooo, ppp et qqq), puis des autres poursuites en cours contre A.________ Sàrl, selon les instructions de cette dernière.</w:t>
      </w:r>
    </w:p>
    <w:p>
      <w:r>
        <w:rPr>
          <w:b/>
        </w:rPr>
        <w:t>E. 4.1</w:t>
      </w:r>
    </w:p>
    <w:p>
      <w:r>
        <w:t>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160.-, non contesté, est confirmé. Il est prélevé sur l’avance effectuée par B.________, et lui sera remboursée par la recourante (voir consid. 3 ci-avant). Le solde de l’avance de frais sera restitué à B.________.</w:t>
      </w:r>
    </w:p>
    <w:p>
      <w:r>
        <w:rPr>
          <w:b/>
        </w:rPr>
        <w:t>E. 4.2</w:t>
      </w:r>
    </w:p>
    <w:p>
      <w:r>
        <w:t>Il n'est pas alloué de dépens à B.________ qui n’a pas été invitée à se déterminer. (dispositif en page suivante)</w:t>
      </w:r>
    </w:p>
    <w:p>
      <w:r>
        <w:t>Tribunal cantonal TC Page 4 de 4 la Cour arrête : I. Le recours est admis. Partant, la décision du Président du Tribunal civil de l'arrondissement de la Sarine du 12 mai 2025 prononçant la faillite de A.________ Sàrl est annulée. II. La somme de CHF 80'000.- consignée sur le compte du Tribunal cantonal sera versée sans délai à l'Office des poursuites de la Sarine pour l’affecter au règlement de la poursuite à l’origine de la faillite (poursuite n° ccc; capital, intérêts et frais y compris CHF 160.- représentant les frais judiciaires de première instance avancés par la créancière). Le solde de la somme consignée sur le compte du Tribunal cantonal sera affecté prioritairement au règlement des autres poursuites au stade de la commination de faillite (poursuites n°s eee, fff, ggg, hhh, iii, jjj, kkk, lll, mmm, nnn, ooo, ppp et qqq), puis des autres poursuites en cours contre A.________ Sàrl, selon les instructions de cette dernière. III. Les frais des deux instances sont mis à la charge de A.________ Sàrl. Pour la première instance, l’émolument global est fixé à CHF 160.-. Il est prélevé sur l’avance effectuée par B.________, qui a été remboursée par A.________ Sàrl (voir supra ch. II). Le solde de l’avance de frais sera restitué à B.________. Pour la seconde instance, l'émolument global est fixé à CHF 500.-. Il sera prélevé sur l'avance effectuée par A.________ Sàrl.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2025/dbe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