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72 vom 16. Juli 2024</w:t>
      </w:r>
    </w:p>
    <w:p>
      <w:r>
        <w:t>FR Kantonsgericht, 2024-07-16, FR</w:t>
      </w:r>
    </w:p>
    <w:p>
      <w:r>
        <w:rPr>
          <w:b/>
        </w:rPr>
        <w:t xml:space="preserve">Quelle: </w:t>
      </w:r>
      <w:r>
        <w:t>https://mcp.opencaselaw.ch/entscheid/fr_gerichte_102_2024_72</w:t>
      </w:r>
    </w:p>
    <w:p>
      <w:r>
        <w:t>FR: FR_GERICHTE 102 2024 72 du 16 juillet 2024</w:t>
      </w:r>
    </w:p>
    <w:p>
      <w:r>
        <w:t>IT: FR_GERICHTE 102 2024 72 del 16 luglio 2024</w:t>
      </w:r>
    </w:p>
    <w:p>
      <w:pPr>
        <w:pStyle w:val="Heading2"/>
      </w:pPr>
      <w:r>
        <w:t>Regeste</w:t>
      </w:r>
    </w:p>
    <w:p>
      <w:r>
        <w:t>Arrêt de la IIe Cour d'appel civil du Tribunal cantonal | Rechtsöffnung</w:t>
      </w:r>
    </w:p>
    <w:p>
      <w:pPr>
        <w:pStyle w:val="Heading2"/>
      </w:pPr>
      <w:r>
        <w:t>Erwägungen</w:t>
      </w:r>
    </w:p>
    <w:p>
      <w:r>
        <w:rPr>
          <w:b/>
        </w:rPr>
        <w:t>E. 15</w:t>
      </w:r>
    </w:p>
    <w:p>
      <w:r>
        <w:t>janvier 2023, ainsi que pour les frais de la poursuite, frais judiciaires à la charge de l’opposant. B. Par acte daté du 2 mai 2024, remis à la Poste le surlendemain, A.________ a interjeté un recours à l’encontre de cette décision. Il conclut, avec suite de frais, à l’annulation de la décision attaquée, en ce sens qu’un « nouveau décompte est accepté ». Le 12 juin 2024, B.________ a déposé une réponse au recours, concluant au rejet de celui-ci, avec suite de frais judiciaires et dépens. en droit 1. 1.1. 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 1.2. La valeur litigieuse est manifestement inférieure à CHF 30'000.-, si bien que seule la voie du recours constitutionnel subsidiaire au Tribunal fédéral est ouverte, cas échéant (art. 74 al. 1 let. a a contrario LTF). 1.3. Conformément à l’art. 326 al. 1 CPC, les allégations de faits et les preuves nouvelles sont irrecevables. 2. 2.1. 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 2.2. En l’espèce, force est de constater que l’acte de recours déposé par A.________ ne contient aucune motivation idoine. En effet, l’intéressé se borne pour l’essentiel à reformuler les mêmes</w:t>
      </w:r>
    </w:p>
    <w:p>
      <w:r>
        <w:t>Tribunal cantonal TC Page 3 de 5 moyens qu’en première instance déjà. Ce faisant, le recourant ne critique aucunement les motifs pertinents du premier juge qui a notamment considéré et retenu qu’il n’avait pas rendu vraisemblable ses moyens libératoires ou qu’il faisait valoir des arguments qui ne pouvaient être examinés dans le cadre d’une procédure de mainlevée, lesquels devaient, cas échéant, faire l’objet d’une procédure au fond (cf. décision attaquée, p. 3). Autrement dit, il ne discute pas, même succinctement, les éléments retenus par le premier juge, n’exposant notamment pas en quoi celui-ci aurait eu tort de prononcer la mainlevée provisoire de son opposition pour les motifs qui précèdent. En définitive, il ne formule aucune critique, ayant un minimum de consistance, à l'encontre du contenu de la décision querellée elle-même, ne remettant pas en cause la motivation du Président conformément au prescrit de l’art. 321 CPC. Par surabondance de motifs, force est de constater que le recourant s’est limité à prendre une conclusion cassatoire – à savoir conclure à l’annulation de la décision attaquée, en ce sens qu’un « nouveau décompte est accepté » –, alors qu’il aurait dû prendre des conclusions réformatoires (cf. ATF 134 III 235 consid. 2). Il s’ensuit l’irrecevabilité du recours. 3. Quand bien même il serait recevable, le recours devrait de toute façon être rejeté dans la mesure où il est manifestement mal fondé, la décision attaquée ne comportant en définitive aucune erreur que ce soit dans l’application du droit et/ou dans sa justification en fait. 3.1. Selon l'art. 82 LP (loi fédérale sur la poursuite pour dettes et la faillite; RS 281.1), le créancier dont la poursuite – frappée d’opposition – se fonde sur une reconnaissance de dette constatée par acte authentique ou sous seing privé peut requérir la mainlevée provisoire (al. 1), que le juge prononce si le débiteur ne rend immédiatement vraisemblable sa libération (al. 2). Constitue une reconnaissance de dette l’acte authentique ou sous seing privé d’où résulte la volonté du poursuivi de payer au poursuivant, sans réserve ni condition, une somme déterminée, ou aisément déterminable, et échue (ATF 139 III 297 consid. 2.3.1 ; ATF 136 III 624 consid. 4.2.2 ; ATF 136 III 627 consid. 2 et les réf. cit.).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(arrêt TF 5A_465/2014 du 20 août 2014 consid. 7.2.1.2 et les réf. cit.). Sous cet angle, la question de la fourniture de la prestation du poursuivant ne ressortit pas à un moyen libératoire au sens de l'art. 82 al. 2 LP que le débiteur devrait rendre vraisemblable. Elle relève de la contestation d'une exigence mise à l'admission d'un contrat bilatéral parfait comme titre de mainlevée provisoire au sens de l'art. 82 al. 1 LP. Il incombe au créancier poursuivant de justifier qu'il dispose d'un tel titre (ATF 145 III 20 consid. 4.3.2 in fine ; arrêt TF 5A_450/2019 consid. 3.2). Le contrat de bail signé constitue une reconnaissance de dette et justifie la mainlevée provisoire de l'opposition pour le montant du loyer échu, pour autant que le bailleur ait mis l’objet du contrat à disposition du locataire. En signant le contrat de bail, le locataire reconnaît son obligation de payer le loyer non seulement pour la durée d'occupation de l'objet loué, mais pour toute la durée contractuelle (ATF 134 III 267 consid. 3 / JdT 2008 II 77). Le poursuivi peut faire échec à la mainlevée en rendant immédiatement vraisemblable sa libération (art. 82 al. 2 LP ; arrêt TF 5A_465/2014 consid. 7.1.2.3 et les références citées). Il peut se prévaloir de tous les moyens de droit civil - exceptions ou objections - qui infirment la reconnaissance de dette</w:t>
      </w:r>
    </w:p>
    <w:p>
      <w:r>
        <w:t>Tribunal cantonal TC Page 4 de 5 (ATF 142 III 720 consid. 4.1 ; ATF 131 III 268 consid. 3.2). Il n'a pas à apporter la preuve absolue (ou stricte) de ses moyens libératoires, mais seulement à les rendre vraisemblables, en principe par titre (art. 254 al. 1 CPC ; ATF 142 III 720 consid. 4.1 et les arrêts cités). Le juge n'a pas à être persuadé de l'existence des faits allégués ; il doit, en se fondant sur des éléments objectifs, avoir l'impression qu'ils se sont produits, sans exclure pour autant la possibilité qu'ils se soient déroulés autrement (ATF 142 III 720 consid. 4.1 ; ATF 132 III 140 consid. 4.1.2). 3.2. La procédure de mainlevée est une pure procédure d’exécution forcée, un simple incident de la poursuite. En effet, le juge de la mainlevée ne statue pas sur l’existence de la créance déduite en poursuite, mais sur son caractère exécutoire pour autant qu’un titre à la mainlevée ait été produit (GILLIÉRON, Poursuites pour dettes, faillite et concordat, 5ème éd. 2012, n. 733a et 741). Il examine les trois identités. Ainsi, lorsque le juge de la mainlevée statue sur l’octroi ou non de la mainlevée, il se doit d’examiner non seulement l’identité entre le poursuivant et le créancier ainsi que l’identité entre la prétention déduite en poursuite et la dette reconnue mais, surtout, il se doit de vérifier que le débiteur désigné dans le titre correspond à l’identité du poursuivi. En effet, un titre ne justifie la mainlevée que contre celui que le titre désigne comme débiteur. Il statue également sur le droit du créancier de poursuivre le débiteur, ce qui signifie qu’il décide si l’opposition doit ou non être maintenue (ATF 139 III 444 consid. 4.1.1; arrêt TF 5P.239/2002 du 22 août 2002 consid. 3.1). Finalement, il peut examiner d’office si la poursuite est à l’évidence périmée ou nulle (cf. ATF 139 III 444 consid. 4.1.1 et les références citées). En définitive, le juge se limite à vérifier l’authenticité du jugement, du titre ou de la décision à exécuter ainsi que son caractère exécutoire; le fond, quant à lui, n’est pas examiné (STOFFEL/CHABLOZ, Voies d’exécution – Poursuite pour dettes, exécution de jugements et faillite en droit suisse, 2ème éd. 2010, n. 76 p. 110). 3.3. En l’espèce, à l’instar du premier juge, la Cour constate que le requérant a produit un contrat de bail commercial valant reconnaissance de dette pour le montant de CHF 10'500.- correspondant à 7 mois d’arriérés de loyer (7 x CHF 1'500.-). Le recourant ne le conteste d’ailleurs pas. En revanche, tout comme en première instance déjà, ce dernier invoque en compensation différentes créances dont il prétend disposer à l’égard du poursuivant. Il n'a toutefois pas rendu vraisemblable les sommes opposées en compensation, lesquelles ne reposent sur aucun titre – mais essentiellement sur ses propres allégations – et ne sont au surplus pas toujours chiffrées. Le recourant néglige par ailleurs ostensiblement le fait que, si le premier juge n’a pas donné suite aux moyens libératoires qu’il a soulevés en première instance, c’est précisément parce qu’il n’avait pas rendu vraisemblables ses allégations ou alors qu’il faisait valoir des arguments qui ne pouvaient être examinés dans le cadre d’une procédure de mainlevée. Autrement dit, les éléments invoqués par le recourant ne suffisent pas à établir la vraisemblance de l’existence ni du montant prétendu d’une créance compensante, de sorte qu’il échoue à établir sa libération. C’est en définitive d’une manière qui ne prête pas le flanc à la critique que le Président a écarté les allégués du débiteur relatifs à ses moyens libératoires formulés dans sa détermination, jugeant que ceux-ci devaient faire l’objet d’une procédure au fond, dès lors qu’ils ne pouvaient pas être examinés dans le cadre d’une procédure de mainlevée, qui se caractèrerise par le fait que le juge peut se contenter de statuer sur la simple vraisemblance quant aux faits, sur la base de moyens de preuve limités (cf. ATF 132 III 140 consid. 4.1.2 notamment). Dans ces circonstances, la procédure de mainlevée étant une procédure sur titre qui s’accompagne d’un formalisme certain, c’est à juste titre que le Président a prononcé la mainlevée provisoire de l’opposition pour le montant de CHF 10'500.- en capital, avec intérêts à 5 % l’an dès le 15 janvier 2023, ainsi que pour les frais de la poursuite.</w:t>
      </w:r>
    </w:p>
    <w:p>
      <w:r>
        <w:t>Tribunal cantonal TC Page 5 de 5 4. 4.1. Les frais de la procédure de recours sont mis à la charge de A.________, qui succombe (art. 106 al. 1 CPC). Ils comprennent les frais judiciaires, fixés forfaitairement à CHF 300.- (art. 48 et 61 al. 1 OELP), qui seront prélevés sur l’avance de frais du même montant effectuée le 29 mai 2024. 4.2.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de B.________ pour la procédure de recours seront arrêtés globalement à la somme de CHF 864.80, TVA (8.1 %) par CHF 64.80 comprise. la Cour arrête : I. Le recours est irrecevable. II. Les frais de la procédure de recours sont mis à la charge de A.________. Les frais judiciaires sont fixés à CHF 300.- et seront prélevés sur l’avance de frais du même montant effectuée le 29 mai 2024. Les dépens de B.________ pour la procédure de recours sont fixés globalement à la somme de CHF 864.80, TVA par CHF 64.80 comprise.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16 juillet 2024/lda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