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66 vom 29. April 2024</w:t>
      </w:r>
    </w:p>
    <w:p>
      <w:r>
        <w:t>FR Kantonsgericht, 2024-04-29, FR</w:t>
      </w:r>
    </w:p>
    <w:p>
      <w:r>
        <w:rPr>
          <w:b/>
        </w:rPr>
        <w:t xml:space="preserve">Quelle: </w:t>
      </w:r>
      <w:r>
        <w:t>https://mcp.opencaselaw.ch/entscheid/fr_gerichte_102_2024_66</w:t>
      </w:r>
    </w:p>
    <w:p>
      <w:r>
        <w:t>FR: FR_GERICHTE 102 2024 66 du 29 avril 2024</w:t>
      </w:r>
    </w:p>
    <w:p>
      <w:r>
        <w:t>IT: FR_GERICHTE 102 2024 66 del 29 aprile 2024</w:t>
      </w:r>
    </w:p>
    <w:p>
      <w:pPr>
        <w:pStyle w:val="Heading2"/>
      </w:pPr>
      <w:r>
        <w:t>Regeste</w:t>
      </w:r>
    </w:p>
    <w:p>
      <w:r>
        <w:t>Arrêt de la IIe Cour d'appel civil du Tribunal cantonal | Rechtsöffnung</w:t>
      </w:r>
    </w:p>
    <w:p>
      <w:pPr>
        <w:pStyle w:val="Heading2"/>
      </w:pPr>
      <w:r>
        <w:t>Erwägungen</w:t>
      </w:r>
    </w:p>
    <w:p>
      <w:r>
        <w:rPr>
          <w:b/>
        </w:rPr>
        <w:t>E. 7</w:t>
      </w:r>
    </w:p>
    <w:p>
      <w:r>
        <w:t>décembre 2023 indiquant les voies de droit et constituant une décision assimilée à un jugement définitif et exécutoire au sens de l’art. 80 LP, valant ainsi titre de mainlevée définitive ; partant, le recourant ne remet pas en cause la motivation de la Présidente conformément au prescrit de l’art. 321 CPC ; que le recours est ainsi manifestement irrecevable pour défaut de motivation; que quand bien même il serait recevable, le recours devrait de toute façon être rejeté dans la mesure où il est manifestement mal fondé puisque la décision attaquée ne comporte aucune erreur, que ce soit dans l’application du droit et/ou dans sa justification en fait, le recourant ne prouvant aucunement par titre que la dette a été éteinte, qu’il a obtenu un sursis, postérieurement au jugement, ni ne s’est prévalu de la prescription (art. 81 al. 1 LP) ; que les frais sont mis à la charge du recourant, qui succombe (art. 106 al. 1 CPC); qu’ils comprennent les frais judiciaires, fixés forfaitairement à CHF 100.- (art. 48 et 61 al. 1 OELP); qu'il ne sera pas alloué de dépens à l’intimée, qui n’a pas été invitée à déposer une réponse au recours, conformément au prescrit de l’art. 322 al.1 CPC; (dispositif en page suivante)</w:t>
      </w:r>
    </w:p>
    <w:p>
      <w:r>
        <w:t>Tribunal cantonal TC Page 4 de 4 la Cour arrête : I. Le recours est irrecevable. Partant, la décision de la Présidente du Tribunal civil de l’arrondissement de la Sarine du 22 mars 2024 est confirmée.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avril 2024/say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