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20 vom 16. März 2023</w:t>
      </w:r>
    </w:p>
    <w:p>
      <w:r>
        <w:t>FR Kantonsgericht, 2023-03-16, FR</w:t>
      </w:r>
    </w:p>
    <w:p>
      <w:r>
        <w:rPr>
          <w:b/>
        </w:rPr>
        <w:t xml:space="preserve">Quelle: </w:t>
      </w:r>
      <w:r>
        <w:t>https://mcp.opencaselaw.ch/entscheid/fr_gerichte_102_2023_20</w:t>
      </w:r>
    </w:p>
    <w:p>
      <w:r>
        <w:t>FR: FR_GERICHTE 102 2023 20 du 16 mars 2023</w:t>
      </w:r>
    </w:p>
    <w:p>
      <w:r>
        <w:t>IT: FR_GERICHTE 102 2023 20 del 16 marzo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(art. 309 let. b ch. 7 CPC). La décision attaquée ayant été notifiée à la recourante le 2 février 2023, le délai est respecté.</w:t>
      </w:r>
    </w:p>
    <w:p>
      <w:r>
        <w:rPr>
          <w:b/>
        </w:rPr>
        <w:t>E. 1.2</w:t>
      </w:r>
    </w:p>
    <w:p>
      <w:r>
        <w:t>Le recours est recevable pour violation du droit et pour constatation manifestement inexacte des faits (art. 320 CPC), les parties pouvant toutefois faire valoir, selon l'art. 174 LP, des pseudos-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 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w:t>
      </w:r>
    </w:p>
    <w:p>
      <w:r>
        <w:t>Tribunal cantonal TC Page 3 de 4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w:t>
      </w:r>
    </w:p>
    <w:p>
      <w:r>
        <w:rPr>
          <w:b/>
        </w:rPr>
        <w:t>E. 2.2</w:t>
      </w:r>
    </w:p>
    <w:p>
      <w:r>
        <w:t>La recourante a démontré, preuve à l'appui, qu'elle a acquitté la dette à l'origine de la faillite auprès de l'Office des poursuites, intérêt et frais compris, par CHF 3'199.80. La première condition cumulative exigée par l’art. 174 al. 2 LP est par conséquent remplie.</w:t>
      </w:r>
    </w:p>
    <w:p>
      <w:r>
        <w:rPr>
          <w:b/>
        </w:rPr>
        <w:t>E. 2.3</w:t>
      </w:r>
    </w:p>
    <w:p>
      <w:r>
        <w:t>Concernant la deuxième condition posée par l'art. 174 al. 2 LP, il y a lieu de retenir ce qui suit. La recourante a également démontré, preuve à l'appui, qu'elle a payé auprès de l'Office des poursuites toutes les poursuites en cours contre elle, pour un montant total de CHF 12'076.80, y compris la dette à l'origine de la faillite. Il ressort en outre de l'extrait des poursuites produit d'office le 9 février 2023 qu'un créancier a retiré sa poursuite qui portait sur un montant de CHF 3'664.80, de sorte que la recourante ne fait plus l'objet d'aucune poursuite en cours. La société a donc rendu vraisemblable sa solvabilité. Partant, le recours doit être admis et la faillite annulée.</w:t>
      </w:r>
    </w:p>
    <w:p>
      <w:r>
        <w:rPr>
          <w:b/>
        </w:rPr>
        <w:t>E. 3</w:t>
      </w:r>
    </w:p>
    <w:p>
      <w:r>
        <w:t>Compte tenu de ce qui précède, le montant de CHF 1'000.- consigné par la recourante au Greffe du Tribunal cantonal lui sera restitué.</w:t>
      </w:r>
    </w:p>
    <w:p>
      <w:r>
        <w:rPr>
          <w:b/>
        </w:rPr>
        <w:t>E. 4.1</w:t>
      </w:r>
    </w:p>
    <w:p>
      <w:r>
        <w:t>Malgré l'admission du recours, les frais de la première et de la seconde instances sont mis à la charge de A.________ Sàrl qui a provoqué la présente procédure en ne s'acquittant pas à temps du montant en poursuite. Pour l'instance de recours, il sont fixés au montant forfaitaire de CHF 500.- (émolument global; art. 52 et 61 OELP) et seront prélevés sur l'avance de frais du même montant effectuée le 9 mars 2023. Pour la première instance, le montant de CHF 150.-, non contesté, est confirmé.</w:t>
      </w:r>
    </w:p>
    <w:p>
      <w:r>
        <w:rPr>
          <w:b/>
        </w:rPr>
        <w:t>E. 4.2</w:t>
      </w:r>
    </w:p>
    <w:p>
      <w:r>
        <w:t>Il n'est pas alloué de dépens à B.________ AG qui n'a pas été invitée à se déterminer. (dispositif en page suivante)</w:t>
      </w:r>
    </w:p>
    <w:p>
      <w:r>
        <w:t>Tribunal cantonal TC Page 4 de 4 la Cour arrête : I. Le recours est admis. Partant, la décision du Président du Tribunal civil de l'arrondissement de la Glâne du 1er février 2023 prononçant la faillite de A.________ Sàrl est annulée. II. Le montant de CHF 1'000.- consigné par A.________ Sàrl au Greffe du Tribunal cantonal lui est restitué. III. Les frais de procédure des deux instances sont mis à la charge de A.________ Sàrl. Pour la première instance, l’émolument global est fixé à CHF 150.-. Il est prélevé sur l’avance effectuée par B.________ AG qui a droit à son remboursement de la part de A.________ Sàrl. Pour la seconde instance, l'émolument global est fixé à CHF 500.-. Il sera prélevé sur l'avance effectuée par A.________ Sàrl. IV. Il n'est pas alloué de dépens à B.________ AG.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mars 20233/dbe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