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262 vom 29. März 2023</w:t>
      </w:r>
    </w:p>
    <w:p>
      <w:r>
        <w:t>FR Kantonsgericht, 2023-03-29, DE</w:t>
      </w:r>
    </w:p>
    <w:p>
      <w:r>
        <w:rPr>
          <w:b/>
        </w:rPr>
        <w:t xml:space="preserve">Quelle: </w:t>
      </w:r>
      <w:r>
        <w:t>https://mcp.opencaselaw.ch/entscheid/fr_gerichte_102_2022_262</w:t>
      </w:r>
    </w:p>
    <w:p>
      <w:r>
        <w:t>FR: FR_GERICHTE 102 2022 262 du 29 mars 2023</w:t>
      </w:r>
    </w:p>
    <w:p>
      <w:r>
        <w:t>IT: FR_GERICHTE 102 2022 262 del 29 marzo 2023</w:t>
      </w:r>
    </w:p>
    <w:p>
      <w:pPr>
        <w:pStyle w:val="Heading2"/>
      </w:pPr>
      <w:r>
        <w:t>Regeste</w:t>
      </w:r>
    </w:p>
    <w:p>
      <w:r>
        <w:t>Urteil des II. Zivilappellationshofes des Kantonsgerichts | Rechtsöffnung</w:t>
      </w:r>
    </w:p>
    <w:p>
      <w:pPr>
        <w:pStyle w:val="Heading2"/>
      </w:pPr>
      <w:r>
        <w:t>Volltext</w:t>
      </w:r>
    </w:p>
    <w:p>
      <w:r>
        <w:t>Tribunal cantonal TC Kantonsgericht KG Augustinergasse 3, Postfach 630, 1701 Freiburg T +41 26 304 15 00 www.fr.ch/tc — Pouvoir Judiciaire PJ Gerichtsbehörden GB 102 2022 262 Urteil vom 29. März 2023 II. Zivilappellationshof Besetzung Instruktionsrichter: Markus Ducret Gerichtsschreiber: Samuel Gerber Parteien A.________, Gesuchsgegnerin und Beschwerdeführerin, gegen STAAT FREIBURG, VERTRETEN DURCH DIE KANTONALE STEUERVERWALTUNG, Gesuchsteller und Beschwerdegegner Gegenstand Rechtsöffnung - Nichteintreten mangels Leistung des Kostenvor- schusses Beschwerde vom 22. Dezember 2022 gegen den Entscheid des Präsi- denten des Zivilgerichts des Saanebezirks vom 1. Dezember 2022</w:t>
      </w:r>
    </w:p>
    <w:p>
      <w:r>
        <w:t>Kantonsgericht KG Seite 2 von 3 In Erwägung, dass A.________ mit Eingabe vom 22. Dezember 2022 (Postaufgabe) Beschwerde gegen den Rechtsöffnungsentscheid vom 1. Dezember 2022 des Präsidenten des Zivilgerichts des Saanebe- zirks erhob; dass diese mit Verfügung vom 10. Januar 2023 aufgefordert wurde, innert einer Frist von 10 Tagen einen Kostenvorschuss in Höhe von CHF 200.- zu leisten, ansonsten auf die Beschwerde nicht eingetreten werde; dass innert der Frist keine Zahlung des verlangten Kostenvorschusses erfolgt ist; dass A.________ mit Verfügung vom 14. Februar 2023 eine Nachfrist von 5 Tagen gewährt wurde, um den Kostenvorschuss von CHF 200.- zu bezahlen, versehen mit dem Hinweis, dass mangels Nachweises der rechtzeitigen Vorschusszahlung auf die Beschwere nicht eingetreten werde; dass auch innert der Nachfrist der verlangte Kostenvorschuss nicht geleistet wurde; das bei offensichtlich unzulässigen Beschwerden die Präsidentin oder der Präsident als Einzelge- richt entscheidet, diese Aufgabe jedoch einem anderen Richter übertragen kann (Art. 45 Abs. 1 Bst. b und Abs. 2 des Justizgesetzes vom 31. Mai 2010 [JG; SGF 130.1]); dass demnach auf die Beschwerde vom 22. Dezember 2022 in Anwendung von Art. 101 Abs. 3 ZPO nicht einzutreten ist; dass die Kosten des Verfahrens von pauschal CHF 100.- A.________ aufzuerlegen sind; (Dispositiv auf nachfolgender Seite)</w:t>
      </w:r>
    </w:p>
    <w:p>
      <w:r>
        <w:t>Kantonsgericht KG Seite 3 von 3 Der Instruktionsrichter erkennt: I. Auf die Beschwerde wird nicht eingetreten. II. Die Gerichtskosten werden auf den Betrag von CHF 100.- bestimmt und A.________ auferlegt. III. Es wird keine Parteientschädigung zugesprochen. IV.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29. März 2023/mdu Der Instruktionsrichter: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