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239 vom 30. Dezember 2022</w:t>
      </w:r>
    </w:p>
    <w:p>
      <w:r>
        <w:t>FR Kantonsgericht, 2022-12-30, FR</w:t>
      </w:r>
    </w:p>
    <w:p>
      <w:r>
        <w:rPr>
          <w:b/>
        </w:rPr>
        <w:t xml:space="preserve">Quelle: </w:t>
      </w:r>
      <w:r>
        <w:t>https://mcp.opencaselaw.ch/entscheid/fr_gerichte_102_2022_239</w:t>
      </w:r>
    </w:p>
    <w:p>
      <w:r>
        <w:t>FR: FR_GERICHTE 102 2022 239 du 30 décembre 2022</w:t>
      </w:r>
    </w:p>
    <w:p>
      <w:r>
        <w:t>IT: FR_GERICHTE 102 2022 239 del 30 dicembre 2022</w:t>
      </w:r>
    </w:p>
    <w:p>
      <w:pPr>
        <w:pStyle w:val="Heading2"/>
      </w:pPr>
      <w:r>
        <w:t>Regeste</w:t>
      </w:r>
    </w:p>
    <w:p>
      <w:r>
        <w:t>Arrêt de la IIe Cour d'appel civil du Tribunal cantonal | Betreibung auf Konkurs (Art. 159-196 SchKG)</w:t>
      </w:r>
    </w:p>
    <w:p>
      <w:pPr>
        <w:pStyle w:val="Heading2"/>
      </w:pPr>
      <w:r>
        <w:t>Volltext</w:t>
      </w:r>
    </w:p>
    <w:p>
      <w:r>
        <w:t>Tribunal cantonal TC Kantonsgericht KG Rue des Augustins 3, case postale 630, 1701 Fribourg T +41 26 304 15 00 www.fr.ch/tc — Pouvoir Judiciaire PJ Gerichtsbehörden GB 102 2022 239 Arrêt du 30 décembre 2022 IIe Cour d’appel civil Composition Présidente : Dina Beti Juges : Catherine Overney, Michel Favre Greffier-rapporteur : Ludovic Farine Parties A.________, défenderesse et recourante contre B.________, requérante et intimée</w:t>
      </w:r>
    </w:p>
    <w:p>
      <w:r>
        <w:t>Objet Annulation de la faillite (art. 174 LP) Recours du 23 novembre 2022 contre le jugement de la Présidente ad hoc du Tribunal civil de l'arrondissement de la Sarine du 7 novembre 2022</w:t>
      </w:r>
    </w:p>
    <w:p>
      <w:r>
        <w:t>Tribunal cantonal TC Page 2 de 3 attendu que le 23 novembre 2022, A.________ a interjeté recours contre la décision du 7 novembre 2022 de la Présidente ad hoc du Tribunal civil de l'arrondissement de la Sarine prononçant sa faillite; qu’elle a également sollicité l’effet suspensif, qui a été accordé par arrêt présidentiel du 25 novembre 2022; qu’aux termes de l'art. 174 al. 2 LP, l'autorité de recours peut annuler l'ouverture de la faillite lorsque le débiteur rend vraisemblable sa solvabilité et qu'il établit par titre, notamment, que la dette, intérêts et frais compris a été payée (ch. 1) ou que la totalité du montant à rembourser a été déposée auprès de l'autorité judiciaire supérieure à l'intention du créancier (ch. 2); que la solvabilité, au sens de l’art. 174 al. 2 LP, se définit par opposition à l’insolvabilité au sens de l’art. 191 LP; que celle-ci, qui n'équivaut pas au surendettement, est l'incapacité du débiteur, en raison d'un manque de liquidités qui n'apparaît pas seulement temporaire, de payer ses dettes échues; que, selon l'art. 174 al. 2 LP, le débiteur doit seulement rendre vraisemblable – et non prouver – sa solvabilité; qu'il ne peut toutefois se contenter de simples allégations, mais doit fournir des indices concrets; qu'en l'espèce, la recourante a versé le montant de CHF 1’916.- au Tribunal de la Sarine le 15 novembre 2022 à l’intention de la créancière poursuivante, ce qui permet de rembourser sa dette, intérêts et frais compris; que selon l’extrait du registre des poursuites au 18 novembre 2022 produit par la recourante, elle a payé toutes ses autres poursuites à l’Office des poursuites de la Sarine; qu’en outre, la recourante a produit des documents de nature à rendre vraisemblable sa solvabilité, en particulier le compte de résultat et le bilan 2021; qu'il y a dès lors lieu d’admettre que les conditions posées par l’art. 174 al. 2 LP sont remplies; que, malgré l’admission du recours, les frais de la première et de la seconde instances sont mis à la charge de la recourante qui a provoqué la présente procédure dès lors qu’elle ne s’est acquittée de la dette objet de la procédure que postérieurement à la décision attaquée; que, pour l’instance de recours, ils sont fixés au montant forfaitaire de CHF 500.- (émolument global; art. 52 et 61 OELP) et seront prélevés sur l’avance effectuée le 30 novembre 2022 par la recourante; qu’il n’y a pas lieu d’allouer de dépens à l'intimée qui ne s’est pas déterminée sur le recours; (dispositif en page suivante)</w:t>
      </w:r>
    </w:p>
    <w:p>
      <w:r>
        <w:t>Tribunal cantonal TC Page 3 de 3 la Cour arrête : I. Le recours est admis. Partant, la décision de la Présidente ad hoc du Tribunal civil de l'arrondissement de la Sarine du 7 novembre 2022 prononçant la faillite de A.________ est annulée. II. Les frais judiciaires des deux instances sont mis à la charge de A.________. Les frais judiciaires de première instance s’élèvent à CHF 160.-; ils seront prélevés sur le montant versé par A.________ au Tribunal de la Sarine. L'émolument global est fixé à CHF 500.- pour la seconde instance; il est prélevé sur l’avance effectuée le 30 novembre 2022 par A.________. III. Il n'est pas alloué de dépens à la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décembre 2022/cov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