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228 vom 29. November 2022</w:t>
      </w:r>
    </w:p>
    <w:p>
      <w:r>
        <w:t>FR Kantonsgericht, 2022-11-29, FR</w:t>
      </w:r>
    </w:p>
    <w:p>
      <w:r>
        <w:rPr>
          <w:b/>
        </w:rPr>
        <w:t xml:space="preserve">Quelle: </w:t>
      </w:r>
      <w:r>
        <w:t>https://mcp.opencaselaw.ch/entscheid/fr_gerichte_102_2022_228</w:t>
      </w:r>
    </w:p>
    <w:p>
      <w:r>
        <w:t>FR: FR_GERICHTE 102 2022 228 du 29 novembre 2022</w:t>
      </w:r>
    </w:p>
    <w:p>
      <w:r>
        <w:t>IT: FR_GERICHTE 102 2022 228 del 29 novembre 2022</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La décision attaquée a été notifiée au recourant le 8 novembre 2022, si bien que le recours du 11 novembre 2022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1.4</w:t>
      </w:r>
    </w:p>
    <w:p>
      <w:r>
        <w:t>Compte tenu du sort réservé au recours, la requête d’effet suspensif devient sans objet.</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 paiement de la dette comprend les intérêts et les frais, ce qui correspond à ce qui est également exigé à l’art. 172 ch. 3 LP. Les frais comprennent les frais de poursuite qui ne se résument pas aux frais et émoluments perçus par les organes de poursuites en application de l’OELP ; les frais de justice des procédures sommaires du pur droit des poursuites au sens de l’art. 25 al. 2 LP ainsi que ceux du juge de la faillite en font également partie (ATF 133 III 687 consid. 2.3 / JdT 2007 II 62 ; arrêt TF 5A_829/2014 du 9 février 2015 consid. 3.3 ; BSK SchKG II – GIROUD/SIMONI, 3ème éd. 2021, art. 174 n. 21c).</w:t>
      </w:r>
    </w:p>
    <w:p>
      <w:r>
        <w:t>Tribunal cantonal TC Page 3 de 4</w:t>
      </w:r>
    </w:p>
    <w:p>
      <w:r>
        <w:rPr>
          <w:b/>
        </w:rPr>
        <w:t>E. 2.2</w:t>
      </w:r>
    </w:p>
    <w:p>
      <w:r>
        <w:t>En l'espèce, dans la citation à comparaître à l’audience de faillite de première instance, le recourant a été invité à payer le montant total de CHF 4'660.65, frais de procédure compris, pour éviter la faillite (cf. aussi P. 7 du bordereau du recourant). Le recourant a versé le montant de CHF 4'480.35 à l’intention de la créancière poursuivante, soit la créance en capital de CHF 4'060.30 le 25 octobre 2022 et les intérêts et les frais, soit CHF 420.05 le 4 novembre 2022, ce qui a été confirmé par la créancière poursuivante par courriel du 4 novembre 2022 (cf. P. 9 du bordereau du recourant). Toutefois, les frais de greffe, par CHF 160.-, ainsi que la taxe d’encaissement, par CHF 20.30, selon le décompte de réquisition de faillite établi par le juge de la faillite, n’ont pas été payés. La citation à comparaître du 21 septembre 2022 mentionne pourtant clairement que la requête de faillite sera rejetée si A.________ établit qu’il s’est acquitté de la somme totale de CHF 4'660.65 (frais de procédure compris) notamment en main du créancier ou du greffe du Tribunal de la Sarine. La Cour constate ainsi que la somme de CHF 180.30 sur les CHF 4'660.65 n’a pas été payée. La première condition posée par l'art. 174 al. 2 ch. 2 LP, soit le paiement de la dette, intérêts et frais compris, n’est ainsi pas remplie, de sorte que la faillite doit être confirmée, ce qui scelle déjà le sort du recours.</w:t>
      </w:r>
    </w:p>
    <w:p>
      <w:r>
        <w:rPr>
          <w:b/>
        </w:rPr>
        <w:t>E. 2.3</w:t>
      </w:r>
    </w:p>
    <w:p>
      <w:r>
        <w:t>Au surplus, il ressort de l’extrait actualisé des poursuites établi le 14 novembre 2022 par l’Office des poursuites de la Sarine que le débiteur fait l’objet de nombreuses poursuites pour le montant total de CHF 133'324.-. Même si l’on déduit le montant de CHF 12'659.25 payé au Tribunal de la Sarine pour les poursuites figurant encore sur l’extrait des poursuites et qui représentent en réalité des dépôts de faillite pour d’autres dossiers de faillite ouverts, les poursuites s’élèvent encore à plus de CHF 120'000.-. Le recourant a dû faire face à six procédures de faillite depuis avril 2022 (cf. dépôts de faillite dans six dossiers, P. 18 du bordereau du recourant), sans qu’il soit à même de solder ses autres poursuites. Il semble que le recourant dispose d’une ligne de crédit de CHF 72'000.-, ce qui est insuffisant pour couvrir les poursuites. Il attend de ses clients le paiement d’un montant total de CHF 177'727.45 pour des factures émises entre août et septembre 2022 mais il n’a pas allégué avoir été payé à ce jour. Les contrats signés et les offres acceptées ne permettent pas, en l’état, de régler les poursuites en cours à brève échéance. Par conséquent, le recourant n’a pas rendu vraisemblable sa solvabilité. Partant, le recours doit être rejeté et la faillite prononcée en première instance confirmée.</w:t>
      </w:r>
    </w:p>
    <w:p>
      <w:r>
        <w:rPr>
          <w:b/>
        </w:rPr>
        <w:t>E. 3</w:t>
      </w:r>
    </w:p>
    <w:p>
      <w:r>
        <w:t>L’attention du recourant est attirée sur la possibilité d’obtenir la révocation de la faillite aux conditions de l’art. 195 LP.</w:t>
      </w:r>
    </w:p>
    <w:p>
      <w:r>
        <w:rPr>
          <w:b/>
        </w:rPr>
        <w:t>E. 4.1</w:t>
      </w:r>
    </w:p>
    <w:p>
      <w:r>
        <w:t>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4.2</w:t>
      </w:r>
    </w:p>
    <w:p>
      <w:r>
        <w:t>Il n’est pas alloué de dépens à l’intimée, qui n’a pas été invitée à se déterminer sur le recours, conformément au prescrit de l’art. 322 al. 1 CPC.</w:t>
      </w:r>
    </w:p>
    <w:p>
      <w:r>
        <w:t>Tribunal cantonal TC Page 4 de 4 la Cour arrête : I. La requête d’effet suspensif est sans objet. II. Le recours est rejeté. Partant, la décision de faillite rendue le 24 octobre 2022 (cause no 10 2022 2333) par la Présidente ad hoc du Tribunal civil de l'arrondissement de la Sarine à l’encontre de A.________ est confirmée. III. Les frais judiciaires de la procédure de recours, fixés à CHF 500.-, sont mis à la charge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novembre 2022/cov EXPED-SIGN-01 EXPED-SIGN-02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