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20 vom 28. April 2022</w:t>
      </w:r>
    </w:p>
    <w:p>
      <w:r>
        <w:t>FR Kantonsgericht, 2022-04-28, FR</w:t>
      </w:r>
    </w:p>
    <w:p>
      <w:r>
        <w:rPr>
          <w:b/>
        </w:rPr>
        <w:t xml:space="preserve">Quelle: </w:t>
      </w:r>
      <w:r>
        <w:t>https://mcp.opencaselaw.ch/entscheid/fr_gerichte_102_2022_20</w:t>
      </w:r>
    </w:p>
    <w:p>
      <w:r>
        <w:t>FR: FR_GERICHTE 102 2022 20 du 28 avril 2022</w:t>
      </w:r>
    </w:p>
    <w:p>
      <w:r>
        <w:t>IT: FR_GERICHTE 102 2022 20 del 28 aprile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(art. 309 let. b ch. 7 CPC). La décision attaquée ayant été notifiée au recourant le 8 mars 2022, le délai est respecté, étant précisé que le mémoire complémentaire du recourant du 17 mars 2022 a également été déposé dans le délai légal.</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w:t>
      </w:r>
    </w:p>
    <w:p>
      <w:r>
        <w:t>mars 2022 au Président par la représentante de la créancière que la débitrice a payé la totalité de la créance de telle sorte que la réquisition de faillite du 3 janvier 2022 n’a pas lieu d’être. Elle demande par ce même courrier la révocation de la faillite. La réquisition de faillite étant retirée, la première condition cumulative exigée par l’art. 174 al. 2 LP est remplie.</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w:t>
      </w:r>
    </w:p>
    <w:p>
      <w:r>
        <w:t>Tribunal cantonal TC Page 3 de 5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(GILLIERON, Commentaire de la loi fédérale sur la poursuite pour dettes et la faillite, Vol. 3 art. 159-270,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La recourante allègue s’être acquittée de la totalité du montant de la créance litigieuse, immédiatement après connaissance du prononcé de la faillite. Il ressort du courrier adressé le</w:t>
      </w:r>
    </w:p>
    <w:p>
      <w:r>
        <w:rPr>
          <w:b/>
        </w:rPr>
        <w:t>E. 2.3</w:t>
      </w:r>
    </w:p>
    <w:p>
      <w:r>
        <w:t>Concernant la deuxième condition posée par l'art. 174 al. 2 LP, la recourante allègue être solvable et produit plusieurs pièces à même de le démontrer. Concernant les autres poursuites ayant atteint le stade de la commination de faillite, la recourante a allégué dans son mémoire complémentaire du 17 mars 2022 et prouvé par titre le retrait des poursuites no ddd pour un montant de CHF 5'719.15 et no ccc pour un montant de CHF 1'410.55. Elle a également allégué et prouvé s'être acquitté d'acomptes en lien avec la poursuite no eee de sorte que le solde actuel de cette poursuite ne se chiffre plus qu'à CHF 1'714.30. Elle a enfin démontré que la poursuite no fff s'élevait actuellement à un montant de CHF 6'610.-, et que le solde de la poursuite no ggg demeurait de CHF 8'916.45. C'est ainsi un montant de CHF 17'240.45 qui se trouve actuellement en poursuite au stade de la commination de faillite. Le 17 mars 2022, soit dans le délai de recours, la société recourante a déposé, auprès du Greffe du Tribunal cantonal, la somme de CHF 20'000.-, somme suffisante pour couvrir l'ensemble des poursuites ayant atteint le stade de la commination de faillite. Il ressort toutefois également de l’extrait du registre des poursuites établi le 10 mars 2022 que deux poursuites pour un montant total de CHF 14'852.55 se trouvaient au stade de la saisie et que partant le prévenu doit également être en mesure de pouvoir les payer. Tel est le cas, la recourante ayant produit un extrait de son compte bancaire ouvert auprès de la Banque cantonale de Fribourg et faisant état d'un solde de CHF 33'406.04 au 8 mars 2022, montant suffisant pour couvrir l'entier des poursuites se trouvant tant au stade de la commination de faillite qu’au stade de la saisie. La société a donc rendu vraisemblable sa solvabilité.</w:t>
      </w:r>
    </w:p>
    <w:p>
      <w:r>
        <w:t>Tribunal cantonal TC Page 4 de 5 Partant, le recours doit être admis et la faillite annulée.</w:t>
      </w:r>
    </w:p>
    <w:p>
      <w:r>
        <w:rPr>
          <w:b/>
        </w:rPr>
        <w:t>E. 3</w:t>
      </w:r>
    </w:p>
    <w:p>
      <w:r>
        <w:t>La somme de CHF 20'000.- remise par la recourante au Greffe du Tribunal cantonal sera versée sans délai à l'Office des poursuites de la Sarine pour attribution sur les poursuites, en premier lieu sur celles se trouvant au stade de la commination de faillite.</w:t>
      </w:r>
    </w:p>
    <w:p>
      <w:r>
        <w:rPr>
          <w:b/>
        </w:rPr>
        <w:t>E. 4.1</w:t>
      </w:r>
    </w:p>
    <w:p>
      <w:r>
        <w:t>Malgré l'admission du recours, les frais de la première et de la seconde instance sont mis à la charge de A.________ Sàrl qui a provoqué la présente procédure en ne s'acquittant pas à temps du montant en poursuite. Pour l'instance de recours, il sont fixés au montant forfaitaire de CHF 500.- (émolument global; art. 52 et 61 OELP) et seront prélevés sur l'avance de frais du même montant effectuée le 25 mars 2022. Pour la première instance, le montant de CHF 220.-, non contesté, est confirmé.</w:t>
      </w:r>
    </w:p>
    <w:p>
      <w:r>
        <w:rPr>
          <w:b/>
        </w:rPr>
        <w:t>E. 4.2</w:t>
      </w:r>
    </w:p>
    <w:p>
      <w:r>
        <w:t>Il n'est pas alloué de dépens à B.________ qui ne s’est pas déterminée sur le recours. (dispositif en page suivante)</w:t>
      </w:r>
    </w:p>
    <w:p>
      <w:r>
        <w:t>Tribunal cantonal TC Page 5 de 5 la Cour arrête : I. Le recours est admis. Partant, la décision du 28 février 2022 rendue par Président du Tribunal civil de l'arrondissement de la Sarine prononçant la faillite de A.________ Sàrl est annulée. II. La somme de CHF 20'000.- remise par la recourante au Greffe du Tribunal cantonal sera versée sans délai à l'Office des poursuites de la Sarine pour attribution sur les poursuites, en premier lieu sur celles se trouvant au stade de la commination de faillite. III. Les frais de procédure des deux instances sont mis à la charge de A.________ Sàrl. Pour la première instance, l’émolument global est fixé à CHF 220.-. Pour la seconde instance, l'émolument global est fixé à CHF 500.-. Il sera prélevé sur l'avance effectuée par A.________ Sàrl.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2022/mga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