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115 vom 23. August 2022</w:t>
      </w:r>
    </w:p>
    <w:p>
      <w:r>
        <w:t>FR Kantonsgericht, 2022-08-23, FR</w:t>
      </w:r>
    </w:p>
    <w:p>
      <w:r>
        <w:rPr>
          <w:b/>
        </w:rPr>
        <w:t xml:space="preserve">Quelle: </w:t>
      </w:r>
      <w:r>
        <w:t>https://mcp.opencaselaw.ch/entscheid/fr_gerichte_102_2022_115</w:t>
      </w:r>
    </w:p>
    <w:p>
      <w:r>
        <w:t>FR: FR_GERICHTE 102 2022 115 du 23 août 2022</w:t>
      </w:r>
    </w:p>
    <w:p>
      <w:r>
        <w:t>IT: FR_GERICHTE 102 2022 115 del 23 agosto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rPr>
          <w:b/>
        </w:rPr>
        <w:t>E. 2</w:t>
      </w:r>
    </w:p>
    <w:p>
      <w:r>
        <w:t>A.________ verse provisoirement, à titre d’acompte, une contribution d’entretien de Fr. 450.- par mois pour sa fille D.________, en mains de B.________. Il est pris acte qu’en sus, selon le jugement de divorce du 18 juillet 2014, les allocations familiales sont versées sur un compte commun ouvert au nom des deux parties.</w:t>
      </w:r>
    </w:p>
    <w:p>
      <w:r>
        <w:rPr>
          <w:b/>
        </w:rPr>
        <w:t>E. 2.1</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w:t>
      </w:r>
    </w:p>
    <w:p>
      <w:r>
        <w:t>Tribunal cantonal TC Page 3 de 5 Selon l'art. 82 al. 1 LP, le créancier dont la poursuite se fonde sur une reconnaissance de dette constatée par acte authentique ou sous seing privé peut requérir la mainlevée provisoire. Le juge la prononce si le débiteur ne rend pas immédiatement vraisemblable sa libération (al. 2).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(cf. ATF 145 III 20 consid. 4.1.1 et réf. citées).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2.2</w:t>
      </w:r>
    </w:p>
    <w:p>
      <w:r>
        <w:t>La Présidente a retenu que le requérant n’avait produit aucun jugement exécutoire astreignant l’opposante à lui verser les sommes ayant fait l’objet du commandement de payer de sorte qu’il n’était pas au bénéfice d’un titre de mainlevée définitive. Elle a également constaté qu’aucune des pièces produites ne constituait une reconnaissance de dette signée par l’opposante dans laquelle elle aurait reconnu devoir les montants en poursuite. Partant, elle a considéré qu’il n’était pas non plus au bénéfice d’un titre de mainlevée provisoire.</w:t>
      </w:r>
    </w:p>
    <w:p>
      <w:r>
        <w:rPr>
          <w:b/>
        </w:rPr>
        <w:t>E. 2.3</w:t>
      </w:r>
    </w:p>
    <w:p>
      <w:r>
        <w:t>Pour fonder sa prétention, le recourant se fonde sur la décision du 10 juin 2021 du Président ad hoc du Tribunal civil de la Broye, alléguant qu’il a été astreint à verser provisoirement, à titre d’acompte, une contribution d’entretien de CHF 450.- par mois pour sa fille. Il relève que dans la mesure où l’intimée a abandonné la procédure de modification du jugement de divorce qu’elle avait introduite, les acomptes qu’il a versés doivent lui être remboursés.</w:t>
      </w:r>
    </w:p>
    <w:p>
      <w:r>
        <w:rPr>
          <w:b/>
        </w:rPr>
        <w:t>E. 2.4</w:t>
      </w:r>
    </w:p>
    <w:p>
      <w:r>
        <w:t>Le dispositif de la décision du 10 juin 2021 a la teneur suivante : « I. La convention passée à titre de mesures provisionnelles par les parties en audience du 10 juin 2021 est homologuée dans la teneur suivante : 1. La garde de D.________, née en 2005, est attribuée provisoirement à sa mère dès le 23 mars 2021.</w:t>
      </w:r>
    </w:p>
    <w:p>
      <w:r>
        <w:rPr>
          <w:b/>
        </w:rPr>
        <w:t>E. 3</w:t>
      </w:r>
    </w:p>
    <w:p>
      <w:r>
        <w:t>Les frais de la procédure de recours sont mis à la charge du recourant, qui succombe (art. 106 al. 1 CPC).</w:t>
      </w:r>
    </w:p>
    <w:p>
      <w:r>
        <w:rPr>
          <w:b/>
        </w:rPr>
        <w:t>E. 3.1</w:t>
      </w:r>
    </w:p>
    <w:p>
      <w:r>
        <w:t>Ils comprennent les frais judiciaires, fixés forfaitairement à CHF 400.- (art. 48 et 61 al. 1 OELP), qui seront prélevés sur l’avance de frais du même montant effectuée le 15 juillet 2022.</w:t>
      </w:r>
    </w:p>
    <w:p>
      <w:r>
        <w:rPr>
          <w:b/>
        </w:rPr>
        <w:t>E. 3.2</w:t>
      </w:r>
    </w:p>
    <w:p>
      <w:r>
        <w:t>Il n'est pas alloué de dépens à l’intimée, qui n’a pas été invitée à se déterminer sur le recours, conformément au prescrit de l’art. 322 al. 1 CPC. (dispositif en page suivante)</w:t>
      </w:r>
    </w:p>
    <w:p>
      <w:r>
        <w:t>Tribunal cantonal TC Page 5 de 5 la Cour arrête : I. Le recours est rejeté. Partant, la décision de la Présidente du Tribunal civil de l’arrondissement de la Broye du 22 juin 2022 est confirmée. II. Les frais sont mis à la charge de A.________. Les frais judiciaires sont fixés à CHF 400.- et sont prélevés sur l’avance de frais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août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