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55 vom 26. April 2021</w:t>
      </w:r>
    </w:p>
    <w:p>
      <w:r>
        <w:t>FR Kantonsgericht, 2021-04-26, FR</w:t>
      </w:r>
    </w:p>
    <w:p>
      <w:r>
        <w:rPr>
          <w:b/>
        </w:rPr>
        <w:t xml:space="preserve">Quelle: </w:t>
      </w:r>
      <w:r>
        <w:t>https://mcp.opencaselaw.ch/entscheid/fr_gerichte_102_2021_55</w:t>
      </w:r>
    </w:p>
    <w:p>
      <w:r>
        <w:t>FR: FR_GERICHTE 102 2021 55 du 26 avril 2021</w:t>
      </w:r>
    </w:p>
    <w:p>
      <w:r>
        <w:t>IT: FR_GERICHTE 102 2021 55 del 26 aprile 2021</w:t>
      </w:r>
    </w:p>
    <w:p>
      <w:pPr>
        <w:pStyle w:val="Heading2"/>
      </w:pPr>
      <w:r>
        <w:t>Regeste</w:t>
      </w:r>
    </w:p>
    <w:p>
      <w:r>
        <w:t>Arrêt de la IIe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lundi 22 mars 2021, le recours contre la décision du 8 mars 2021, qui a été notifiée le 10 mars 2021, respecte ce délai (art. 142 al. 3 CPC). Le mémoire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rPr>
          <w:b/>
        </w:rPr>
        <w:t>E. 1.3</w:t>
      </w:r>
    </w:p>
    <w:p>
      <w:r>
        <w:t>En application de l'art. 327 al. 2 CPC, l’instance de recours peut statuer sur pièces, sans tenir audience.</w:t>
      </w:r>
    </w:p>
    <w:p>
      <w:r>
        <w:t>Tribunal cantonal TC Page 3 de 5</w:t>
      </w:r>
    </w:p>
    <w:p>
      <w:r>
        <w:rPr>
          <w:b/>
        </w:rPr>
        <w:t>E. 1.4</w:t>
      </w:r>
    </w:p>
    <w:p>
      <w:r>
        <w:t>Le refus de l'assistance judiciaire constitue une décision incidente susceptible de causer un préjudice irréparable au sens de l'art. 93 al. 1 let. a LTF (arrêt TF 4A_492/2020 du 19 janvier 2021 consid. 1.2 et références). En vertu du principe de l'unité de la procédure, la voie de recours ouverte contre une telle décision est déterminée par le litige principal (ATF 137 III 261 consid. 1.4; arrêt TF 4A_492/2020 du 19 janvier 2021 consid. 1.3). En l'espèce, la cause au fond pour laquelle l’assistance judiciaire est requise se rapporte à la procédure de conciliation relative à un litige de droit du travail, soit une cause de nature pécuniaire. La valeur litigieuse peut être fixée à CHF 17'773.70, soit le salaire net dû pour la période litigieuse, en l'espèce une durée de 7 mois à CHF 2'539.10. La voie du recours en matière civile au Tribunal fédéral est dès lors ouverte (art. 74 al. 1 let. a LTF).</w:t>
      </w:r>
    </w:p>
    <w:p>
      <w:r>
        <w:rPr>
          <w:b/>
        </w:rPr>
        <w:t>E. 2</w:t>
      </w:r>
    </w:p>
    <w:p>
      <w:r>
        <w:t>Le recourant fait grief au Président du tribunal d'avoir estimé que sa cause était dépourvue de toute chance de succès.</w:t>
      </w:r>
    </w:p>
    <w:p>
      <w:r>
        <w:rPr>
          <w:b/>
        </w:rPr>
        <w:t>E. 2.1</w:t>
      </w:r>
    </w:p>
    <w:p>
      <w:r>
        <w:t>Aux termes de l'art. 117 CPC, une personne a droit à l'assistance judiciaire si elle ne dispose pas de ressources suffisantes (let. a) et si sa cause ne paraît pas dépourvue de toute chance de succès (let. b). Selon la jurisprudence, un procès est dénué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critère des chances de succès doit être examiné au moment du dépôt de la requête d'assistance judiciaire et sur la base d'un examen sommaire.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(ATF 142 III 138 consid. 5.1; arrêt TF 4A_111/2021 du 26 février 2021 consid. 3.1). Lorsque la requête d'assistance judiciaire est introduite pour la procédure de première instance, le juge ne doit pas se montrer trop strict lorsqu'il apprécie les moyens de preuve offerts par les parties. En outre, de manière générale, plus les questions en cause sont complexes et débattues, plus il faut tendre à admettre que les chances de succès de l'action sont suffisantes au sens de l'art. 117 let. b CPC. Lorsque de nombreux éclaircissements sont nécessaires, la cause n'est pas dépourvue de chances de succès. Il faut alors laisser au juge du fond en décider (arrêt TF 5A_327/2017 du 2 août 2017 consid. 5.2).</w:t>
      </w:r>
    </w:p>
    <w:p>
      <w:r>
        <w:rPr>
          <w:b/>
        </w:rPr>
        <w:t>E. 2.2</w:t>
      </w:r>
    </w:p>
    <w:p>
      <w:r>
        <w:t>En l'espèce, le Président du tribunal a certes constaté que le premier contrat de travail, conclu le 5 décembre 2019 entre les parties pour une durée d'un an, se renouvelait tacitement pour une nouvelle période d'un an. Il a cependant également relevé que, le 29 juin 2020, les parties avaient signé un nouveau contrat de travail, d'une durée indéterminée, qui prenait effet au 1er janvier 2020 et modifiait le contrat conclu précédemment. Le Président du tribunal a enfin retenu qu'en résiliant le contrat de travail en date du 12 février 2021 pour le 30 avril 2021, il</w:t>
      </w:r>
    </w:p>
    <w:p>
      <w:r>
        <w:t>Tribunal cantonal TC Page 4 de 5 apparaissait prima facie que l'employeur avait respecté le délai de deux mois applicable selon le contrat-type de travail dans l'agriculture. Il en a conclu que, en soutenant que l'employeur n'avait pas respecté le délai de résiliation convenu contractuellement, les perspectives de l'employé de gagner le procès étaient notablement inférieures aux risque de le perdre. Dans son recours, l'employé fait valoir que le document du 29 juin 2020 ne peut pas être qualifié d'avenant au contrat de travail du 5 décembre 2019, dès lors qu'il a été rédigé par l'employeur et peut manifestement prêter à confusion avec les décomptes de salaire. Il prétend ainsi qu'au moment de signer ce document, il n'a pas réalisé qu'il signait un avenant à son contrat de travail et non un simple décompte de salaire. Le recourant ne peut pas être suivi dans son argumentation. En effet, si la typologie du document du 29 juin 2020 (pièce 8, dernière page, et pièce 15 demandeur) ressemble effectivement à celle des décompte mensuels de salaire qui étaient soumis à l'employé pour signature (pièces 7 et 8 demandeur), l'on doit bien constater que l'intitulé n'est pas le même et le contenu non plus. De plus, dès lors que l'employé avait signé, le 24 juin 2020, le décompte de salaire du mois de juin (pièce 7 demandeur), il n'est guère crédible lorsqu'il affirme avoir pensé, le 29 juin 2020, ne signer qu'un décompte de salaire. Par ailleurs, dans la mesure où le contrat du 29 juin 2020 se réfère expressément au contrat-type de travail pour l'agriculture, qui prévoit un délai de résiliation de deux mois pour la fin d'un mois dès la deuxième année de service (art. 4 al. 1 let. c du contrat- type; RSF 222.5.92), la résiliation intervenue le 12 février 2021 avec effet au 30 avril 2021 (pièce 15 demandeur) paraît à première vue respecter les dispositions applicables. On ne saurait, dans ces conditions, considérer que le Président du tribunal a procédé à un appréciation erronée des chances de succès de la procédure introduite par l'employé. Ce qui précède conduit au rejet du recours et à la confirmation de la décision attaquée.</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du recourant qui succombe (art. 106 al. 1 CPC). Ils comprennent les frais judiciaires dus à l'Etat, fixés forfaitairement à CHF 300.-.</w:t>
      </w:r>
    </w:p>
    <w:p>
      <w:r>
        <w:rPr>
          <w:b/>
        </w:rPr>
        <w:t>E. 3.2</w:t>
      </w:r>
    </w:p>
    <w:p>
      <w:r>
        <w:t>Des dépens ne seront pas alloués à B.________, qui n’est pas partie à la procédure de recours contre le refus d’assistance judiciaire (ATF 139 III 334 consid. 4.2.), et qui n’en sollicite du reste pas. (dispositif en page suivante)</w:t>
      </w:r>
    </w:p>
    <w:p>
      <w:r>
        <w:t>Tribunal cantonal TC Page 5 de 5 la Cour arrête : I. Le recours est rejeté. Partant, la décision du Président du Tribunal des prud'hommes de l'arrondissement de la Broye du 8 mars 2021 est confirmée. II. Les frais de la procédure de recours, fixés forfaitairement à CHF 300.-,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avril 2021/dbe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