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113 vom 6. Juli 2021</w:t>
      </w:r>
    </w:p>
    <w:p>
      <w:r>
        <w:t>FR Kantonsgericht, 2021-07-06, FR</w:t>
      </w:r>
    </w:p>
    <w:p>
      <w:r>
        <w:rPr>
          <w:b/>
        </w:rPr>
        <w:t xml:space="preserve">Quelle: </w:t>
      </w:r>
      <w:r>
        <w:t>https://mcp.opencaselaw.ch/entscheid/fr_gerichte_102_2021_113</w:t>
      </w:r>
    </w:p>
    <w:p>
      <w:r>
        <w:t>FR: FR_GERICHTE 102 2021 113 du 6 juillet 2021</w:t>
      </w:r>
    </w:p>
    <w:p>
      <w:r>
        <w:t>IT: FR_GERICHTE 102 2021 113 del 6 luglio 2021</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exclusivement, en application des art. 121 et 319 CPC.</w:t>
      </w:r>
    </w:p>
    <w:p>
      <w:r>
        <w:rPr>
          <w:b/>
        </w:rPr>
        <w:t>E. 1.2</w:t>
      </w:r>
    </w:p>
    <w:p>
      <w:r>
        <w:t>Le délai pour faire recours est de dix jours à compter de sa notification (art. 321 al. 2 CPC) – la procédure d’assistance judiciaire étant sommaire (art. 119 al. 3 CPC) –, délai que le recourant a respecté dans le cas d’espèce.</w:t>
      </w:r>
    </w:p>
    <w:p>
      <w:r>
        <w:rPr>
          <w:b/>
        </w:rPr>
        <w:t>E. 1.3</w:t>
      </w:r>
    </w:p>
    <w:p>
      <w:r>
        <w:t>La cognition de la Cour est pleine et entière en droit; s’agissant des faits, elle est en revanche limitée à leur constatation manifestement inexacte (art. 320 CPC).</w:t>
      </w:r>
    </w:p>
    <w:p>
      <w:r>
        <w:rPr>
          <w:b/>
        </w:rPr>
        <w:t>E. 1.4</w:t>
      </w:r>
    </w:p>
    <w:p>
      <w:r>
        <w:t>Les conclusions, les allégations de faits et les preuves nouvelles sont irrecevables (art. 326 al. 1 CPC).</w:t>
      </w:r>
    </w:p>
    <w:p>
      <w:r>
        <w:rPr>
          <w:b/>
        </w:rPr>
        <w:t>E. 1.5</w:t>
      </w:r>
    </w:p>
    <w:p>
      <w:r>
        <w:t>En vertu de l’art. 327 al. 2 CPC, l’instance de recours peut statuer sur pièces, sans tenir audience.</w:t>
      </w:r>
    </w:p>
    <w:p>
      <w:r>
        <w:rPr>
          <w:b/>
        </w:rPr>
        <w:t>E. 2.1</w:t>
      </w:r>
    </w:p>
    <w:p>
      <w:r>
        <w:t>Le recours doit être motivé (art. 321 al. 1 CPC), ce que l’autorité doit vérifier d’office ;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(cf, ATF 138 III 374 consid. 4.3.1) ; il doit discuter au moins de manière succincte les considérants du jugement qu'elle attaque. Ce n'est bien évidemment pas le cas lorsque la motivation de l'appel est absolument identique aux moyens qui avaient déjà été présentés avant la reddition de la décision de première instance (cf. arrêt TF 4A_97/2014 du 26 juin 2014 consid. 3.3). Si le recours ne satisfait pas à ces exigences de</w:t>
      </w:r>
    </w:p>
    <w:p>
      <w:r>
        <w:t>Tribunal cantonal TC Page 3 de 4 motivation, il sera déclaré irrecevable, l’autorité de recours n’entrant pas en matière (cf. ATF 140 III 86 consid. 2 ; ATF 133 IV 286 consid. 1.4).</w:t>
      </w:r>
    </w:p>
    <w:p>
      <w:r>
        <w:rPr>
          <w:b/>
        </w:rPr>
        <w:t>E. 2.2</w:t>
      </w:r>
    </w:p>
    <w:p>
      <w:r>
        <w:t>En l’espèce, dans son recours, A.________ indique qu’il fait opposition à la décision de refus d’assistance judiciaire parce qu’il a « des difficultés à la comprendre », étant rentier AI pour cause de « dépression chronique avec les difficultés que cela implique ». Or, il ne critique à aucun moment la motivation de la première juge qui a, en substance, rejeté sa demande d’assistance judiciaire au motif que la cause au fond est dépourvue de chance de succès. A défaut de répondre aux exigences de motivation posées par l’art. 321 al. 1 CPC, le recours doit être déclaré irrecevable pour défaut de motivation. Au demeurant, force est de constater que la décision de la Présidente ne prête pas le flanc à la critique dès lors que la cause au fond était dénuée de chance de succès puisque l’Etat de Fribourg était en possession d’un titre de mainlevée définitive, à savoir un jugement attesté définitif et exécutoire. Si le recourant rencontre des difficultés à se défendre seul dans des procédures judiciaires, il lui appartient de saisir la Justice de paix de l’arrondissement de la Sarine afin de demander l’instauration d’une mesure de protection en sa faveur.</w:t>
      </w:r>
    </w:p>
    <w:p>
      <w:r>
        <w:rPr>
          <w:b/>
        </w:rPr>
        <w:t>E. 3</w:t>
      </w:r>
    </w:p>
    <w:p>
      <w:r>
        <w:t>Seule la procédure de requête tombe sous le coup de l’art. 119 al. 6 CPC et est ainsi en principe gratuite, au contraire de la procédure de recours contre une décision de première instance rejetant ou retirant l'assistance judiciaire (cf. ATF 137 III 470). Les frais de la procédure de recours seront dès lors mis à la charge du recourant qui succombe (art. 106 al. 1 CPC). Ils comprennent les frais judiciaires, fixés forfaitairement à CHF 100.- (art. 95 al. 2 let. b CPC). Il n’est pas alloué de dépens. (dispositif en page suivante)</w:t>
      </w:r>
    </w:p>
    <w:p>
      <w:r>
        <w:t>Tribunal cantonal TC Page 4 de 4 la Cour arrête : I. Le recours est irrecevable. II. Les frais de la procédure sont mis à la charge de A.________. Les frais judiciaires dus à l'Etat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juillet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