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85 vom 9. Juni 2020</w:t>
      </w:r>
    </w:p>
    <w:p>
      <w:r>
        <w:t>FR Kantonsgericht, 2020-06-09, FR</w:t>
      </w:r>
    </w:p>
    <w:p>
      <w:r>
        <w:rPr>
          <w:b/>
        </w:rPr>
        <w:t xml:space="preserve">Quelle: </w:t>
      </w:r>
      <w:r>
        <w:t>https://mcp.opencaselaw.ch/entscheid/fr_gerichte_102_2020_85</w:t>
      </w:r>
    </w:p>
    <w:p>
      <w:r>
        <w:t>FR: FR_GERICHTE 102 2020 85 du 9 juin 2020</w:t>
      </w:r>
    </w:p>
    <w:p>
      <w:r>
        <w:t>IT: FR_GERICHTE 102 2020 85 del 9 giugno 2020</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CPC. En l'espèce, le recours a été interjeté en temps utile.</w:t>
      </w:r>
    </w:p>
    <w:p>
      <w:r>
        <w:rPr>
          <w:b/>
        </w:rPr>
        <w:t>E. 1.2</w:t>
      </w:r>
    </w:p>
    <w:p>
      <w:r>
        <w:t>Le recours est recevable pour violation du droit et pour constatation manifestement inexacte des faits (art. 320 CPC), les parties pouvant toutefois faire valoir, selon l'art. 174 LP, des pseudo-nova (al. 1) ainsi que, à certaines conditions, de vrais nova (al. 2).</w:t>
      </w:r>
    </w:p>
    <w:p>
      <w:r>
        <w:rPr>
          <w:b/>
        </w:rPr>
        <w:t>E. 1.3</w:t>
      </w:r>
    </w:p>
    <w:p>
      <w:r>
        <w:t>En application de l'art. 327 al. 2 CPC, la Cour statue sur pièces.</w:t>
      </w:r>
    </w:p>
    <w:p>
      <w:r>
        <w:rPr>
          <w:b/>
        </w:rPr>
        <w:t>E. 2.1</w:t>
      </w:r>
    </w:p>
    <w:p>
      <w:r>
        <w:t>Aux termes de l'art. 174 al. 2 LP, l'autorité de recours peut annuler l'ouverture de la faillite lorsque le débiteur rend vraisemblable sa solvabilité et qu'il établit par titre que l'une des conditions suivantes est remplie: la dette, intérêts et frais compris, a été payée (ch. 1), la totalité du montant à rembourser a été déposée auprès de l'autorité judiciaire supérieure à l'intention du créancier (ch. 2) ou le créancier a retiré sa réquisition de faillite (ch. 3). Les motifs empêchant la faillite doivent être apparus et soulevés dans le délai de recours (cf. ATF 139 III 491 consid. 4). C'est le débiteur qui doit rendre sa solvabilité vraisemblable; il n'appartient pas à l'autorité de recours de rechercher d'office des moyens de preuve idoines (cf. arrêt TF 5A_912/2013 du 18 février 2014 consid. 3; arrêt TC FR du 23 février 1999 in RFJ 1999 82). Selon l'art. 174 al. 2 LP, le débiteur doit seulement rendre vraisemblable – et non prouver – sa solvabilité; il ne peut toutefois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(cf. arrêts TF 5P.399/1999 du 14 janvier 2000 consid. 2b et 5A_912/2013 du 18 février 2014 consid. 3; arrêt TC FR du 8 juin 2001 in RFJ 2001 69).</w:t>
      </w:r>
    </w:p>
    <w:p>
      <w:r>
        <w:rPr>
          <w:b/>
        </w:rPr>
        <w:t>E. 2.2</w:t>
      </w:r>
    </w:p>
    <w:p>
      <w:r>
        <w:t>En l'espèce, la recourante a versé CHF 679.20 à l’Office des poursuites de la Sarine le</w:t>
      </w:r>
    </w:p>
    <w:p>
      <w:r>
        <w:rPr>
          <w:b/>
        </w:rPr>
        <w:t>E. 7</w:t>
      </w:r>
    </w:p>
    <w:p>
      <w:r>
        <w:t>mai 2020. Si ce montant couvre la dette due à la créancière, la somme en question ne couvre néanmoins pas les frais de procédure, si bien que la première condition posée par l'art. 174 al. 2 ch. 2 LP n’est d’emblée pas remplie.</w:t>
      </w:r>
    </w:p>
    <w:p>
      <w:r>
        <w:t>Tribunal cantonal TC Page 3 de 3 En outre, la recourante n’a pas rendu vraisemblable sa solvabilité. Elle n’a en effet produit aucun document de nature à retenir qu’elle dispose de ressources suffisantes pour poursuivre son activité et payer ses charges. Le recours doit donc être rejeté pour ce second motif également. Il s’ensuit le rejet du recours et la confirmation de la décision de faillite attaquée. 3. L’attention de la recourante est attirée sur la possibilité d’obtenir la révocation de la faillite aux conditions de l’art. 195 LP. 4. 4.1. Les frais judiciaires de la procédure de recours sont mis à la charge de la recourante, qui succombe (art. 106 al. 1 CPC). Ils comprennent les frais judiciaires, fixés forfaitairement à CHF 500.- (émolument global ; art. 52 et 61 OELP). 4.2. Il n'y a pas lieu d'allouer d’équitable indemnité de partie à l’intimée dans le cas d'espèce, dès lors qu’elle n’a pas été invitée à se déterminer sur le recours, conformément au prescrit de l'art. 322 al. 1 CPC. la Cour arrête : I. Le recours rejeté. Partant, la décision de faillite rendue le 20 avril 2020 par la Présidente du Tribunal civil de l'arrondissement de la Sarine est confirmée (cause no 10 2020 659). II. Les frais judiciaires de la procédure de recours, fixés à CHF 500.-, sont mis à la charge de A.________.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juin 2020/sag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