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8 vom 19. März 2020</w:t>
      </w:r>
    </w:p>
    <w:p>
      <w:r>
        <w:t>FR Kantonsgericht, 2020-03-19, FR</w:t>
      </w:r>
    </w:p>
    <w:p>
      <w:r>
        <w:rPr>
          <w:b/>
        </w:rPr>
        <w:t xml:space="preserve">Quelle: </w:t>
      </w:r>
      <w:r>
        <w:t>https://mcp.opencaselaw.ch/entscheid/fr_gerichte_102_2020_8</w:t>
      </w:r>
    </w:p>
    <w:p>
      <w:r>
        <w:t>FR: FR_GERICHTE 102 2020 8 du 19 mars 2020</w:t>
      </w:r>
    </w:p>
    <w:p>
      <w:r>
        <w:t>IT: FR_GERICHTE 102 2020 8 del 19 marzo 2020</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La Cour statue sans débats (art. 327 al. 2 CPC). La cognition de la Cour d’appel est pleine et entière en droit; s’agissant des faits, elle est limitée à leur constatation manifestement inexacte (art. 320 CPC).</w:t>
      </w:r>
    </w:p>
    <w:p>
      <w:r>
        <w:rPr>
          <w:b/>
        </w:rPr>
        <w:t>E. 1.2</w:t>
      </w:r>
    </w:p>
    <w:p>
      <w:r>
        <w:t>La valeur litigieuse est manifestement inférieure à CHF 30'000.- (cf. art. 51 al. 1 let. a art. 74 al. 1 let. b LTF).</w:t>
      </w:r>
    </w:p>
    <w:p>
      <w:r>
        <w:rPr>
          <w:b/>
        </w:rPr>
        <w:t>E. 1.3</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 La recourante a allégué, au stade du recours seulement, un certain nombre de faits nouveaux. Elle a également produit des pièces qui ne figurent pas dans le dossier de première instance. Ces nouveaux moyens, tardifs au regard de l’art. 326 al. 1 CPC, sont donc irrecevables. Il n’en sera dès lors pas tenu compte et la Cour statuera sur la base des allégués et des pièces produites en première instance. En tout état de cause – à supposer recevables –, ces différents moyens n’auraient de toute manière pas été d’un grand secours pour la recourante dans la mesure où ils ne sont pas pertinents pour l’issue de la cause.</w:t>
      </w:r>
    </w:p>
    <w:p>
      <w:r>
        <w:t>Tribunal cantonal TC Page 3 de 4</w:t>
      </w:r>
    </w:p>
    <w:p>
      <w:r>
        <w:rPr>
          <w:b/>
        </w:rPr>
        <w:t>E. 2.1</w:t>
      </w:r>
    </w:p>
    <w:p>
      <w:r>
        <w:t>En vertu de l'art. 321 al. 1 CPC, le recours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et arrêt TF 5A_82/2013 du 18 mars 2013 consid. 3.2).</w:t>
      </w:r>
    </w:p>
    <w:p>
      <w:r>
        <w:rPr>
          <w:b/>
        </w:rPr>
        <w:t>E. 2.2</w:t>
      </w:r>
    </w:p>
    <w:p>
      <w:r>
        <w:t>En l’espèce, force est de constater que l’acte de recours déposé par A.________ ne contient aucune motivation idoine. En bref, sur la base d’allégations de faits nouveaux – lesquelles, on le rappelle, sont irrecevables à ce stade de la procédure (cf. supra, consid. 1.3.) et ne sont au demeurant pas pertinentes pour l’issue du recours –, la recourante ne fait que prétendre que l’intimé lui doit la somme de CHF 1'568.- sans formuler aucune critique à l'encontre du contenu de la décision querellée elle-même, ne remettant pas en cause la motivation de la Présidente, conformément au prescrit de l’art. 321 CPC. Il s’ensuit l’irrecevabilité du recours.</w:t>
      </w:r>
    </w:p>
    <w:p>
      <w:r>
        <w:rPr>
          <w:b/>
        </w:rPr>
        <w:t>E. 2.3</w:t>
      </w:r>
    </w:p>
    <w:p>
      <w:r>
        <w:t>En tout état de cause, quand bien même il serait recevable, le recours devrait de toute façon être rejeté dans la mesure où il est manifestement mal fondé, la décision attaquée ne comportant en définitive aucune erreur que ce soit dans l’application du droit et/ou dans sa justification en fait. En l’espèce, la Présidente a refusé de prononcer la mainlevée provisoire de l’opposition formée par le débiteur poursuivi car la requérante n’a produit aucune pièce à l’appui de sa requête si ce n’est le commandement de payer, et qu’il est impossible de déterminer le montant exact reconnu par l’opposant, sa proposition de payer CHF 200.- devant être considérée comme une proposition d’arrangement pour solde de tout compte. La recourante ne conteste pas qu’elle ne dispose d’aucune reconnaissance de dette signée par l’intimé puisqu’elle se limite à soutenir que ce dernier lui doit la somme de CHF 1'938.- plus</w:t>
      </w:r>
    </w:p>
    <w:p>
      <w:r>
        <w:rPr>
          <w:b/>
        </w:rPr>
        <w:t>E. 4</w:t>
      </w:r>
    </w:p>
    <w:p>
      <w:r>
        <w:t>heures de ménage à CHF 25.- l’heure, moins un demi-loyer versé par le nouveau locataire de CHF 525.- alors qu’aucun de ces montants n’a été articulé dans sa requête de mainlevée. De plus, elle se borne à produire de nouvelles pièces, lesquelles sont irrecevables au stade du recours (cf. supra consid. 1.3.). Partant, c’est à bon droit que le premier juge a rejeté la requête de mainlevée introduite par la créancière poursuivante et sa décision doit être intégralement confirmée. 3. 3.1. Les frais de la procédure de recours doivent être mis à la charge de la recourante qui succombe (art. 106 al. 1 CPC). Ils comprennent les frais judiciaires, fixés forfaitairement à CHF 150.- (art. 48 et 61 al. 1 OELP), qui seront prélevés sur l’avance de frais du même montant effectuée le 31 janvier 2020. 3.2. Il n’y a pas lieu d’allouer de dépens à l’intimé qui ne s’est pas déterminé sur le recours.</w:t>
      </w:r>
    </w:p>
    <w:p>
      <w:r>
        <w:t>Tribunal cantonal TC Page 4 de 4 la Cour arrête: I. Le recours est irrecevable. II. Les frais de la procédure de recours sont mis à la charge de A.________. Les frais judiciaires sont fixés à CHF 150.-. Ils seront prélevés sur l’avance de frais du même montant effectuée le 31 janvier 2020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19 mars 2020/cov La Vice-Présidente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