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48 vom 16. März 2020</w:t>
      </w:r>
    </w:p>
    <w:p>
      <w:r>
        <w:t>FR Kantonsgericht, 2020-03-16, FR</w:t>
      </w:r>
    </w:p>
    <w:p>
      <w:r>
        <w:rPr>
          <w:b/>
        </w:rPr>
        <w:t xml:space="preserve">Quelle: </w:t>
      </w:r>
      <w:r>
        <w:t>https://mcp.opencaselaw.ch/entscheid/fr_gerichte_102_2020_48</w:t>
      </w:r>
    </w:p>
    <w:p>
      <w:r>
        <w:t>FR: FR_GERICHTE 102 2020 48 du 16 mars 2020</w:t>
      </w:r>
    </w:p>
    <w:p>
      <w:r>
        <w:t>IT: FR_GERICHTE 102 2020 48 del 16 marzo 2020</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au recourant le 27 février 2020; interjeté le 9 mars 2020, le recours l’a été en temps utile (art. 142 al. 3 CPC).</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w:t>
      </w:r>
    </w:p>
    <w:p>
      <w:r>
        <w:t>Tribunal cantonal TC Page 3 de 4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En l’espèce, en date du 5 mars 2020, soit dans le délai de recours, le recourant a déposé auprès du greffe du Tribunal cantonal la somme de CHF 2’000.-, suffisante pour couvrir l’entier de la poursuite no ccc ayant donné lieu à la faillite, intérêts et frais accessoires compris, si bien que la première condition posée par l'art. 174 al. 2 LP est remplie;</w:t>
      </w:r>
    </w:p>
    <w:p>
      <w:r>
        <w:rPr>
          <w:b/>
        </w:rPr>
        <w:t>E. 2.3</w:t>
      </w:r>
    </w:p>
    <w:p>
      <w:r>
        <w:t>La liste des affaires en cours à l’Office des poursuites de la Sarine, produite par le recourant le 13 mars 2020, révèle l’existence de 22 autres poursuites au stade de la commination de faillite ou de la saisie pour un montant de CHF 22'152.-, déduction ayant été faite de la créance à l’origine de la faillite et de trois autres créances qui ont fait l’objet de requêtes de faillite mais qui ont été payées par le recourant au Tribunal de la Sarine le 5 août 2019 (CHF 2'057.35), le 17 janvier 2020 (CHF 846.25), et le 13 mars 2020 (CHF 8'291.90), ainsi que cela ressort des quittances produites par le recourant. Ainsi, la Cour constate que le recourant attend le dernier moment pour s’acquitter de ses dettes en souffrance, obligeant ses créanciers à requérir sa faillite. Le recourant soutient qu’il a envoyé des factures à ses clients pour le montant de CHF 3'546.50 et qu’il a reçu des commandes pour CHF 25'878.75. Force est de constater qu’il ne dispose pas encore des liquidités annoncées et que ces simples allégations ne sont pas suffisantes pour rendre vraisemblable sa solvabilité, d’autant plus qu’il n’a produit aucun extrait bancaire ou pièce comptable. Quant au prêt de CHF 16'000.- consenti vraisemblablement par un parent, il n’est pas suffisant pour couvrir l’ensemble de ses dettes en poursuites. Par conséquent, le recourant ne se trouve pas uniquement de manière temporaire dans l'impossibilité d'honorer ses dettes échues ; ses difficultés financières sont au contraire durables. Partant, le recours doit être rejeté et la faillite prononcée en première instance confirmée.</w:t>
      </w:r>
    </w:p>
    <w:p>
      <w:r>
        <w:rPr>
          <w:b/>
        </w:rPr>
        <w:t>E. 2.4</w:t>
      </w:r>
    </w:p>
    <w:p>
      <w:r>
        <w:t>Le montant de CHF 2'000.- déposé auprès du Tribunal de la Sarine doit être transféré à l'Office cantonal des faillites dès que le présent arrêt sera définitif et exécutoire, dès lors qu'au vu de la confirmation de la décision querellée, il fait partie de la masse en faillite.</w:t>
      </w:r>
    </w:p>
    <w:p>
      <w:r>
        <w:rPr>
          <w:b/>
        </w:rPr>
        <w:t>E. 3</w:t>
      </w:r>
    </w:p>
    <w:p>
      <w:r>
        <w:t>L’attention du recourant est attirée sur la possibilité d’obtenir la révocation de la faillite aux conditions de l’art. 195 LP.</w:t>
      </w:r>
    </w:p>
    <w:p>
      <w:r>
        <w:t>Tribunal cantonal TC Page 4 de 4</w:t>
      </w:r>
    </w:p>
    <w:p>
      <w:r>
        <w:rPr>
          <w:b/>
        </w:rPr>
        <w:t>E. 4</w:t>
      </w:r>
    </w:p>
    <w:p>
      <w:r>
        <w:t>La requête d’effet suspensif est sans objet, la Cour ayant directement statué sur le recours au fond.</w:t>
      </w:r>
    </w:p>
    <w:p>
      <w:r>
        <w:rPr>
          <w:b/>
        </w:rPr>
        <w:t>E. 5.1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5.2</w:t>
      </w:r>
    </w:p>
    <w:p>
      <w:r>
        <w:t>Il n'y a pas lieu d'allouer d’équitable indemnité de partie à l’intimée, dès lors qu’elle n’a pas été invitée à se déterminer sur le recours. la Cour arrête : I. Le recours est rejeté. Partant, la décision de faillite rendue le 2 mars 2020 par la Présidente du Tribunal civil de l'arrondissement de la Sarine est confirmée. II. Le montant de CHF 2’000.- déposé auprès du greffe du Tribunal cantonal le 5 mars 2020 est transféré sans délai à l'Office cantonal des faillites. III. La requête d’effet suspensif du 13 mars 2020 est sans objet. IV. Les frais de la procédure de recours sont mis à la charge de A.________. Les frais judiciaires dus à l’Etat sont fixés à CHF 500.- (émolument forfaitaire).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mars 2020/cov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