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174 vom 3. Dezember 2020</w:t>
      </w:r>
    </w:p>
    <w:p>
      <w:r>
        <w:t>FR Kantonsgericht, 2020-12-03, DE</w:t>
      </w:r>
    </w:p>
    <w:p>
      <w:r>
        <w:rPr>
          <w:b/>
        </w:rPr>
        <w:t xml:space="preserve">Quelle: </w:t>
      </w:r>
      <w:r>
        <w:t>https://mcp.opencaselaw.ch/entscheid/fr_gerichte_102_2020_174</w:t>
      </w:r>
    </w:p>
    <w:p>
      <w:r>
        <w:t>FR: FR_GERICHTE 102 2020 174 du 3 décembre 2020</w:t>
      </w:r>
    </w:p>
    <w:p>
      <w:r>
        <w:t>IT: FR_GERICHTE 102 2020 174 del 3 dicembre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est réputée avoir été notifiée au recourant le 29 septembre 2020, soit 7 jours à compter de l’échec de la notification intervenue le 22 septembre 2020 (art. 138 al. 3 let. a CPC). Interjeté le 2 octobre 2020, le recours l’a été en temps utile. Il en va de même de son complément, déposé le 8 octobre 2020.</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Tribunal cantonal TC Page 3 de 5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recourant allègue qu’il dispose du montant suffisant pour couvrir ses dettes sur son compte auprès de la Banque D.________, mais que ce compte a été bloqué par l’Office des poursuites, de sorte qu’il n’a pas pu payer le montant réclamé. Le compte en question n’a en fait pas été bloqué par l’Office des poursuites, mais bien par l’Office des faillites comme conséquence du prononcé de la faillite. Le montant en poursuite, y compris les frais et les intérêts, s’élève à CHF 1'918.90 (cf. décompte réquisition de faillite du Greffe du Tribunal de la Sarine du 14 août 2020). Afin d’assurer le respect des conditions de l'art. 174 al. 2 ch. 1 et 2 LP et le paiement de la dette ayant donné lieu à la faillite, intérêts et frais compris, la Présidente de la Cour a, dans le cadre de sa décision d’effet suspensif du 12 octobre 2020, bloqué un montant de CHF 3'000.- sur le compte bancaire du recourant auprès de la Banque D.________. Partant, il convient de considérer que le recourant a consigné auprès de l’autorité le montant à rembourser à la créancière, frais et intérêts compris. La première condition cumulative de l'art. 174 al. 2 LP est ainsi réalisée.</w:t>
      </w:r>
    </w:p>
    <w:p>
      <w:r>
        <w:rPr>
          <w:b/>
        </w:rPr>
        <w:t>E. 2.3</w:t>
      </w:r>
    </w:p>
    <w:p>
      <w:r>
        <w:t>S’agissant de sa solvabilité, il ressort de la liste des affaires en cours établie par l’Office des poursuites de la Sarine le 22 septembre 2020 et produite par le recourant, que le montant total des poursuites dont il fait l’objet, intérêts échus et frais compris, s’élève à CHF 6'721.60, y compris le montant de la poursuite objet de la présente procédure, qui se chiffre à CHF 1'753.55. Le compte bancaire auprès de la Banque D.________ du recourant fait état d’un solde de CHF 11'927.40 au 8 octobre 2020. Ainsi, le recourant dispose, sur son compte bancaire, des liquidités lui permettant de régler la totalité de ses dettes exigibles. Aucun acte de défaut de biens n’est en outre enregistré. De plus, le recourant a indiqué qu’il avait cessé ses activités indépendantes depuis plusieurs années et qu’il était actuellement employé dans une entreprise. Tribunal cantonal TC Page 4 de 5 Compte tenu de ce qui précède, l’impossibilité de paiement apparaît comme temporaire et liée à une négligence dans le suivi des affaires et il y a lieu d’admettre que le recourant a rendu sa solvabilité vraisemblable, de sorte que la deuxième condition cumulative est satisfaite. Partant, le recours doit être admis et la faillite annulée.</w:t>
      </w:r>
    </w:p>
    <w:p>
      <w:r>
        <w:rPr>
          <w:b/>
        </w:rPr>
        <w:t>E. 3.1</w:t>
      </w:r>
    </w:p>
    <w:p>
      <w:r>
        <w:t>La somme de CHF 1'918.90 bloquée sur le compte bancaire du recourant auprès de la Banque D.________ sera versée, sans délai, directement par cette dernière, à l’Office des poursuites de la Sarine à l’intention de B.________ SA (cf. poursuite n° ccc OP Sarine).</w:t>
      </w:r>
    </w:p>
    <w:p>
      <w:r>
        <w:rPr>
          <w:b/>
        </w:rPr>
        <w:t>E. 3.2</w:t>
      </w:r>
    </w:p>
    <w:p>
      <w:r>
        <w:t>Le solde de la somme bloquée sur le compte bancaire du recourant auprès de la Banque D.________, soit CHF 1'081.10, sera également versé, par cette dernière, sans délai, à l’Office des poursuites de la Sarine, pour l’affecter, en accord avec le débiteur, au remboursement des dettes faisant l’objet de poursuites exécutoires.</w:t>
      </w:r>
    </w:p>
    <w:p>
      <w:r>
        <w:rPr>
          <w:b/>
        </w:rPr>
        <w:t>E. 4.1</w:t>
      </w:r>
    </w:p>
    <w:p>
      <w:r>
        <w:t>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27 octobre 2020. Pour la première instance, le montant de CHF 160.-, non contesté, est confirmé.</w:t>
      </w:r>
    </w:p>
    <w:p>
      <w:r>
        <w:rPr>
          <w:b/>
        </w:rPr>
        <w:t>E. 4.2</w:t>
      </w:r>
    </w:p>
    <w:p>
      <w:r>
        <w:t>Il n’est pas alloué de dépens à la société B.________ SA, qui ne s’est pas déterminée sur le recours. (dispositif en page suivante) Tribunal cantonal TC Page 5 de 5 la Cour arrête : I. Le recours est admis. Partant, la décision de la Présidente du Tribunal civil de l'arrondissement de la Sarine du 21 septembre 2020 prononçant la faillite de A.________ est annulée. II. La somme de CHF 1'918.90 bloquée sur le compte privé sociétaire de A.________ nº eee auprès de la Banque D.________ sera versée, sans délai, directement par cette dernière, à l’Office de poursuite de la Sarine à l’intention de B.________ SA (cf. poursuite n° ccc OP Sarine). Le solde de la somme bloquée sur le compte privé sociétaire de A.________ nº eee auprès de la Banque D.________, soit CHF 1'081.10, sera versé, sans délai, par cette dernière, à l’Office des poursuites de la Sarine, pour l’affecter, en accord avec le débiteur, au remboursement des dettes faisant l’objet de poursuites exécutoires. III. Les frais de procédure des deux instances sont mis à la charge de A.________. Pour la première instance, les frais judiciaires sont fixés à CHF 160.-. Ils ont déjà été remboursés à la société B.________ SA et seront prélevés sur l’avance qu’elle a effectuée. Le solde de l’avance de frais sera restitué à la société B.________ SA. Pour la seconde instance, l'émolument global est fixé à CHF 500.-. Il sera prélevé sur l'avance effectuée par A.________. Il n’est pas alloué de dépens à la société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