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129 vom 11. Januar 2021</w:t>
      </w:r>
    </w:p>
    <w:p>
      <w:r>
        <w:t>FR Kantonsgericht, 2021-01-11, FR</w:t>
      </w:r>
    </w:p>
    <w:p>
      <w:r>
        <w:rPr>
          <w:b/>
        </w:rPr>
        <w:t xml:space="preserve">Quelle: </w:t>
      </w:r>
      <w:r>
        <w:t>https://mcp.opencaselaw.ch/entscheid/fr_gerichte_102_2020_129</w:t>
      </w:r>
    </w:p>
    <w:p>
      <w:r>
        <w:t>FR: FR_GERICHTE 102 2020 129 du 11 janvier 2021</w:t>
      </w:r>
    </w:p>
    <w:p>
      <w:r>
        <w:t>IT: FR_GERICHTE 102 2020 129 del 11 gennaio 2021</w:t>
      </w:r>
    </w:p>
    <w:p>
      <w:pPr>
        <w:pStyle w:val="Heading2"/>
      </w:pPr>
      <w:r>
        <w:t>Regeste</w:t>
      </w:r>
    </w:p>
    <w:p>
      <w:r>
        <w:t>Arrêt de la IIe Cour d'appel civil du Tribunal cantonal</w:t>
      </w:r>
    </w:p>
    <w:p>
      <w:pPr>
        <w:pStyle w:val="Heading2"/>
      </w:pPr>
      <w:r>
        <w:t>Erwägungen</w:t>
      </w:r>
    </w:p>
    <w:p>
      <w:r>
        <w:rPr>
          <w:b/>
        </w:rPr>
        <w:t>E. 5</w:t>
      </w:r>
    </w:p>
    <w:p>
      <w:r>
        <w:t>octobre 2019 au 31 janvier 2020; - CHF 136.- avec intérêts à 5 % l'an dès le 1er février 2019 au titre de remboursement des frais d'électricité payés indûment ; - CHF 285.40 avec intérêts à 5 % l'an dès le 1er février 2019 au titre de remboursement des frais de réparation d'un store à rouleau ; - CHF 484.15 avec intérêts à 5 % l'an dès le 3 octobre 2019 au titre de remboursement des frais de pose d'un verrou supplémentaire. III. Les conclusions reconventionnelles déposées le 2 mars 2020 par C.________ sont rejetées.</w:t>
      </w:r>
    </w:p>
    <w:p>
      <w:r>
        <w:t>Tribunal cantonal TC Page 14 de 14 IV. Il n'est pas perçu de frais de justice. V. Les dépens de A.________, fixés à CHF 17'499.25, TVA par CHF 1'251.10 comprise, sont mis à la charge de B.________ à concurrence de 1/3, soit de CHF ’833.10, et à la charge de C.________ à concurrence de 2/3, soit de CHF 11'666.15. II. Les frais de la procédure d’appel sont mis à la charge de A.________ à concurrence de 1/5 et à la charge de B.________ et de C.________, solidairement entre eux, à concurrence de 4/5. Il n’est pas perçu de frais judiciaires. Les dépens dus à A.________ par B.________ et C.________, solidairement entre eux, sont fixés à CHF 2'167.50, TVA par 154.95 incluse (4/5 de CHF 2'709.35, TVA par CHF 193.70 incluse). Les dépens dus à B.________ par A.________ sont fixés à CHF 322.30, TVA par CHF 23.- incluse (1/5 de CHF 1'611.60, TVA par CHF 115.20 incluse).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