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123 vom 17. August 2020</w:t>
      </w:r>
    </w:p>
    <w:p>
      <w:r>
        <w:t>FR Kantonsgericht, 2020-08-17, FR</w:t>
      </w:r>
    </w:p>
    <w:p>
      <w:r>
        <w:rPr>
          <w:b/>
        </w:rPr>
        <w:t xml:space="preserve">Quelle: </w:t>
      </w:r>
      <w:r>
        <w:t>https://mcp.opencaselaw.ch/entscheid/fr_gerichte_102_2020_123</w:t>
      </w:r>
    </w:p>
    <w:p>
      <w:r>
        <w:t>FR: FR_GERICHTE 102 2020 123 du 17 août 2020</w:t>
      </w:r>
    </w:p>
    <w:p>
      <w:r>
        <w:t>IT: FR_GERICHTE 102 2020 123 del 17 agosto 2020</w:t>
      </w:r>
    </w:p>
    <w:p>
      <w:pPr>
        <w:pStyle w:val="Heading2"/>
      </w:pPr>
      <w:r>
        <w:t>Regeste</w:t>
      </w:r>
    </w:p>
    <w:p>
      <w:r>
        <w:t>Arrêt de la IIe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En l’espèce, la décision attaquée a été notifiée au conseil des recourants le 25 juin 2020 au plus tôt. Interjeté le 29 juin 2020, le recours a manifestement été déposé en temps utile. Dûment motivé et doté de conclusions, il est au surplus recevable en la forme.</w:t>
      </w:r>
    </w:p>
    <w:p>
      <w:r>
        <w:rPr>
          <w:b/>
        </w:rPr>
        <w:t>E. 1.2</w:t>
      </w:r>
    </w:p>
    <w:p>
      <w:r>
        <w:t>La cognition de la Cour d'appel est pleine et entière en droit; s'agissant des faits, elle est en revanche limitée à leur constatation manifestement inexacte (art. 320 CPC).</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(cf. ATF 133 IV 335 consid. 4; 129 I 129</w:t>
      </w:r>
    </w:p>
    <w:p>
      <w:r>
        <w:t>Tribunal cantonal TC Page 3 de 6 consid. 1.1). En vertu du principe de l'unité de la procédure (cf. ATF 134 V 138 consid. 3), la voie de recours ouverte contre une telle décision est déterminée par le litige principal (cf. ATF 135 I 265 consid. 1.2; 137 III 261 consid. 1.4). En l’occurrence, la cause au fond pour laquelle l’assistance judicaire a été requise consiste en une procédure de conciliation tendant à obtenir une réduction du loyer et à contester des décomptes de charges ; elle est ainsi de nature pécuniaire. La valeur litigieuse peut donc être estimée au loyer brut annuel de CHF 20'364.- (12 x 1'697 ; cf. contrat de bail du 2 oct. 2014), multiplié par vingt (art. 92 al. 2 et 94 al. 1 CPC). Elle est ainsi manifestement supérieure à CHF 15'000.-, de sorte que la voie du recours en matière civile au Tribunal fédéral est ouverte (cf. art. 72 et 74 al. 1 a contrario LTF).</w:t>
      </w:r>
    </w:p>
    <w:p>
      <w:r>
        <w:rPr>
          <w:b/>
        </w:rPr>
        <w:t>E. 2.1</w:t>
      </w:r>
    </w:p>
    <w:p>
      <w:r>
        <w:t>Les recourants soutiennent qu’ils remplissent les conditions d’octroi de l’assistance judiciaire. Ils allèguent que l’assistance judiciaire peut être accordée en procédure de conciliation et que le fait que la maxime d’office soit applicable à la procédure au fond n’est pas un critère permettant de refuser l’assistance judiciaire à une partie. Ils soulignent également que la décision querellée ne conteste ni leur indigence, ni leurs chances de succès. A cet égard, ils relèvent, d’une part, que leur indigence est établie par leurs faibles revenus qui, cumulés, s’élèvent à quelque CHF 4'900.- par mois et, d’autre part, que la cause ne paraît pas d’emblée dépourvue de toute chance de succès. Les recourants font valoir enfin que la partie défenderesse est représentée par une gérance immobilière, dont on ne saurait exclure qu’elle soit conseillée par un mandataire professionnel. Ainsi, non seulement il convient qu’ils soient assistés par pure égalité des armes, mais leurs lacunes linguistiques et les difficultés particulières du droit du bail commandent l’intervention d’un avocat.</w:t>
      </w:r>
    </w:p>
    <w:p>
      <w:r>
        <w:rPr>
          <w:b/>
        </w:rPr>
        <w:t>E. 2.2</w:t>
      </w:r>
    </w:p>
    <w:p>
      <w:r>
        <w:t>L’octroi de l’assistance judiciaire n’est possible que si, d’une part, la personne est indigente et, d’autre part, que sa cause ne paraît pas dépourvue de toute chance de succès (art. 117 CPC). S’agissant de cette seconde condition, le Tribunal fédéral a encore récemment rappelé qu’un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(cf. ATF 138 III 217 consid. 2.2.4; arrêt TF 4A_42/2013 du 6 juin 2013 consid. 4.1). L'absence de chances de succès peut résulter des faits ou du droit. L'assistance sera refusée s'il apparaît d'emblée que les faits pertinents allégués sont invraisemblables ou ne pourront pas être prouvés. L'assistance peut aussi être refusée s'il apparaît d'emblée que la démarche est irrecevable ou que la position du requérant est juridiquement infondée;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(cf. arrêt TF 4A_454/2008 du 1er décembre 2008 consid. 4.2 et les références citées). L’art. 118 CPC règle l’étendue de l’assistance judiciaire. L’assistance judiciaire peut comprendre l’exonération d’avances et de sûretés, l’exonération des frais judiciaires et la commission d’office</w:t>
      </w:r>
    </w:p>
    <w:p>
      <w:r>
        <w:t>Tribunal cantonal TC Page 4 de 6 d’un conseil juridique par le tribunal. Ce troisième volet n’est toutefois octroyé que lorsque la défense des droits du requérant l’exige, en particulier lorsque la partie adverse est assistée d’un avocat. Pour déterminer la nécessité de l’assistance par un professionnel il y a lieu d’analyser l’importance de l’enjeu et la complexité de l’affaire, et de déterminer les règles de procédure applicables qui permettront à la personne de procéder plus au moins facilement par elle-même. Il s’agit, en premier lieu, de déterminer si une personne raisonnable placée dans une situation semblable et disposant des ressources suffisantes mandaterait un avocat (cf. arrêt TF 4A_87/2008 du 28 mars 2008 consid. 3.2). En outre, la juridiction compétente ne devra pas omettre de prendre en considération les facteurs subjectifs tel que l’âge, la formation ou la langue du requérant, ainsi que son rapport plus au moins familier avec la pratique judiciaire. Ces critères subjectifs permettront de corriger dans un sens ou dans l’autre l’appréciation objective de la nécessité d’un conseil juridique (CR CPC-TAPPY, 2ème éd., 2019, art. 118 n. 15). Dans ce contexte, bien que la soumission à la maxime d’office ou inquisitoriale soit un facteur permettant d’agir seul plus aisément, ce critère ne saurait exclure par principe la commission d’un conseil juridique (ATF 130 I 180 ; CR CPC-TAPPY, art. 188 n. 13). Il est ainsi admis qu’un défenseur d’office peut aussi être désigné pour la procédure de conciliation selon les art. 197 ss. CPC, si le litige le justifie. Les critères sont cependant appliqués plus strictement; les circonstances du cas concret demeurent déterminantes à cet égard (cf. arrêt TF 5A_395/2012 du 16 juillet 2012 consid. 4.4.2; CR CPC- TAPPY, art. 118 n. 22a). En effet, les parties doivent en principe comparaître en personne à l'audience de conciliation. Elles peuvent se faire assister d'un conseil juridique ou d'une personne de confiance (art. 204 al. 1 et 2), mais celle-ci doit se tenir en arrière-plan, les parties s'exprimant avant tout elles-mêmes. La représentation n'est prévue que dans des cas exceptionnels (cf. art. 204 al. 3 et 4; Message du Conseil fédéral relatif au code procédure civile suisse [CPC], FF 2006 6841, 6939 s. ch. 5.13). Ceci étant dit, la désignation d’un avocat d’office sera plus aisément admise si la partie adverse est elle-même assistée d’un avocat (JdT 2012 III 76; CR CPC-TAPPY, art. 118 n. 17). Quoi qu’il en soit, la désignation d'un défenseur d'office se justifiera chaque fois qu’une personne n'est pas en mesure d'avoir une vue d'ensemble de la matière du procès et de prendre position sur les points litigieux en connaissance de la situation juridique. En pareil cas, l'on ne peut admettre que des pourparlers transactionnels puissent être correctement menés sans l'aide d'un mandataire et qu'une éventuelle renonciation transactionnelle a eu lieu en connaissance de la situation juridique (arrêt TF 4A_238/2010 du 12 juillet 2010 consid. 2.3).</w:t>
      </w:r>
    </w:p>
    <w:p>
      <w:r>
        <w:rPr>
          <w:b/>
        </w:rPr>
        <w:t>E. 2.3</w:t>
      </w:r>
    </w:p>
    <w:p>
      <w:r>
        <w:t>Comme l’ont relevé les recourants, la Commission de conciliation ne s’est penchée sur la requête d’assistance judiciaire que sous l’angle de la nécessité d’un défenseur d’office selon l'art. 118 al. 1 let. c CPC, sans toutefois examiner si les requérants y avaient droit (art. 117 CPC). S’agissant de ce seul point qui a été examiné par la Commission de conciliation, la Cour relève que la cause n’était pas exempte de difficultés juridiques en raison, d’une part, de la nature du litige qui relève du droit du bail, domaine particulièrement technique et complexe, difficile à appréhender pour un profane et, d’autre part, du complexe de faits en ce sens que les recourants ont fait valoir une réduction de loyer en raison de la baise du taux hypothécaire de référence et ont contesté des décomptes de charges, ce à quoi la défenderesse s’oppose sans la moindre explication. Ainsi, la Cour considère que la défense des droits des recourants nécessite des connaissances juridiques qu’ils ne possèdent manifestement pas. Enfin, le principe d’égalité des armes commande, dans le cas d’espèce, qu’ils soient assistés par un mandataire professionnel étant donné que la défenderesse, sans être défendue par un mandataire professionnel dans le cas particulier, est néanmoins représentée par une gérance immobilière censée disposer des connaissances juridiques nécessaires à l’accomplissement de son mandat, lesquelles sont à tout le moins supérieures à celles d’un justiciable moyen.</w:t>
      </w:r>
    </w:p>
    <w:p>
      <w:r>
        <w:t>Tribunal cantonal TC Page 5 de 6 S’agissant des chances de succès de la procédure au fond, elles n’apparaissaient pas d’emblée nulles. Quant aux ressources financières des recourants, il y a lieu de considérer leur indigence comme établie au vu des pièces produites à l’appui de leur requête d’assistance judiciaire. Il s’ensuit l’admission du recours.</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(cf. ATF 140 III 501 consid. 4.3.2 et 137 III 470 consid. 6.5.5). En l’espèce, vu l'admission du recours, les frais judiciaires de la présente procédure, fixés à CHF 400.-, doivent être laissés à la charge de l’Etat.</w:t>
      </w:r>
    </w:p>
    <w:p>
      <w:r>
        <w:rPr>
          <w:b/>
        </w:rPr>
        <w:t>E. 3.2</w:t>
      </w:r>
    </w:p>
    <w:p>
      <w:r>
        <w:t>Les recourants ont sollicité l’octroi de l’assistance judiciaire pour la présente procédure de recours et l’octroi de dépens.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(cf.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Katia Berset dans le cadre de la procédure de recours consiste en l'établissement d'un recours contre une décision comportant à peine plus d'une page de motivation, ainsi qu'en la prise de connaissance du présent arrêt. Une indemnité globale de CHF 800.-, comprenant les débours, apparaît dès lors raisonnable. La TVA s'y ajoutera par CHF 61.60 (7.7 % de CHF 800.-).</w:t>
      </w:r>
    </w:p>
    <w:p>
      <w:r>
        <w:rPr>
          <w:b/>
        </w:rPr>
        <w:t>E. 3.3</w:t>
      </w:r>
    </w:p>
    <w:p>
      <w:r>
        <w:t>L’octroi de dépens à la charge de l’Etat rend la requête d’assistance judiciaire sans objet. (dispositif en page suivante)</w:t>
      </w:r>
    </w:p>
    <w:p>
      <w:r>
        <w:t>Tribunal cantonal TC Page 6 de 6 la Cour arrête : I. Le recours est admis. Partant, la décision rendue le 24 juin 2020 par la Commission de conciliation en matière de bail à loyer du district de la Sarine est réformée pour prendre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