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60 vom 20. März 2019</w:t>
      </w:r>
    </w:p>
    <w:p>
      <w:r>
        <w:t>FR Kantonsgericht, 2019-03-20, FR</w:t>
      </w:r>
    </w:p>
    <w:p>
      <w:r>
        <w:rPr>
          <w:b/>
        </w:rPr>
        <w:t xml:space="preserve">Quelle: </w:t>
      </w:r>
      <w:r>
        <w:t>https://mcp.opencaselaw.ch/entscheid/fr_gerichte_102_2019_60</w:t>
      </w:r>
    </w:p>
    <w:p>
      <w:r>
        <w:t>FR: FR_GERICHTE 102 2019 60 du 20 mars 2019</w:t>
      </w:r>
    </w:p>
    <w:p>
      <w:r>
        <w:t>IT: FR_GERICHTE 102 2019 60 del 20 marzo 2019</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Code de procédure civile. La décision attaquée a été notifiée au recourant le 4 mars 2019; interjeté le 7 mars 2019, le recours l’a été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rend vraisemblable sa solvabilité et qu’il établit par titre que la dette, intérêts et frais compris, a été payée (ch. 1),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ATF 136 III 294 consid. 3.1). La solvabilité, au sens de l'art. 174 al. 2 LP, se définit par opposition à l'insolvabilité au sens de l'art. 191 LP. Celle-ci, qui n'équivaut pas au surendettement, est l'incapacité du débiteur, en raison d'un manque de liquidités qui n'apparaît pas seulement temporaire, de payer ses dettes échues. Selon l'art. 174 al. 2 LP, le débiteur doit seulement rendre vraisemblable - et non prouver - sa solvabilité; il ne peut toutefois se contenter de simples allégations, mais doit fournir des indices concrets tels que récépissés de paiement, justificatifs des moyens financiers (avoirs en banque, crédit bancaire) à sa disposition, liste des débiteurs, extrait du registre des poursuites, comptes annuels récents, bilan intermédiaire, etc. (arrêt TF 5P.399/1999 du 14 janvier 2000 consid. 2b et les références; cf. aussi Tribunal cantonal in RFJ 2001 p. 69). Le débiteur doit établir qu'il n'est pas insolvable, c'est-à-dire qu'il n'existe plus contre lui d'actes de défaut de biens définitifs après saisie et/ou d'actes de défaut de biens après faillite mentionnant</w:t>
      </w:r>
    </w:p>
    <w:p>
      <w:r>
        <w:t>Tribunal cantonal TC Page 3 de 4 qu'il a reconnu sa dette: pour ce faire, il doit produire une attestation de l'office des poursuites de son domicile.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(GILLIÉRON, Commentaire de la loi fédérale sur la poursuite pour dettes et la faillite, Vol. 3 art. 159- 270, 2e éd. 2001, art. 174 n. 43 s.).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 COMETTA, 2005, art. 174 n. 13). S'agissant de sa solvabilité, le débiteur doit rendre vraisemblable qu'il est en mesure de régler ses créances à leur échéance ou du moins sur une durée déterminable. Etre insolvable ne signifie pas avoir provisoirement des difficultés de paiement, mais bien plus se trouver dans une telle situation pour une période indéterminable (AMONN/WALTHER, Grundriss des Schuldbetreibungs- und Konkursrecht, 9e éd. 2013, § 38 n. 14).</w:t>
      </w:r>
    </w:p>
    <w:p>
      <w:r>
        <w:rPr>
          <w:b/>
        </w:rPr>
        <w:t>E. 2.2</w:t>
      </w:r>
    </w:p>
    <w:p>
      <w:r>
        <w:t>Le recourant s’est acquitté de la somme de CHF 4'142.75, couvrant la totalité du montant à rembourser à la créancière, y compris les frais, montant crédité sur le compte postal du Tribunal cantonal en date du 18 mars 2019. Le délai de recours de 10 jours expirait le 14 mars 2019 et le paiement apparaît à première vue tardif. Il n’est toutefois pas nécessaire d’ordonner des investigations supplémentaires afin de savoir si le paiement a été effectué auprès de la poste suisse ou débité d’un compte bancaire le 14 mars 2019 au plus tard dès lors que la deuxième condition cumulative exigée par la LP pour annuler la faillite n’est de toute manière par remplie (cf. infra 2.3).</w:t>
      </w:r>
    </w:p>
    <w:p>
      <w:r>
        <w:rPr>
          <w:b/>
        </w:rPr>
        <w:t>E. 2.3</w:t>
      </w:r>
    </w:p>
    <w:p>
      <w:r>
        <w:t>Le recours doit être rejeté au motif que le recourant n’a pas rendu vraisemblable sa solvabilité. En effet, il ressort de l’extrait lacunaire (uniquement p. 1 et 4 de l’extrait) du registre des poursuites daté du 4 mars 2019 que A.________ a produit, qu’il comptabilise des poursuites exécutoires à hauteur de CHF 30'868.10, montant qu'il n'a pas réglé ni déposé à l'intention des créanciers (à l’exception du montant relatif à la présente poursuite), et que plusieurs d’entre elles se trouvent déjà au stade de la commination de faillite, de la saisie et du commandement de payer sans opposition, ce qui empêche déjà de retenir la vraisemblance de solvabilité. Le recourant soutient que sa boulangerie « évolue dans le bon sens » et qu’il disposera de fonds (CHF 90'000.-) qui lui permettront de stabiliser son commerce et de rembourser ses créanciers. Cela étant, il ne produit aucun document de nature à rendre vraisemblable ses allégations et sa solvabilité, tels qu'un extrait de compte bancaire, sa comptabilité, des copies de factures émises ou encore la liste des encaissements prévus à brève échéance. Dans ces circonstances, il y a lieu d’admettre que le recourant ne se trouve pas uniquement de manière temporaire dans l'impossibilité d'honorer ses dettes échues, mais que ses difficultés financières sont au contraire durables. Partant, le recours doit être rejeté et la faillite prononcée en première instance confirmée.</w:t>
      </w:r>
    </w:p>
    <w:p>
      <w:r>
        <w:rPr>
          <w:b/>
        </w:rPr>
        <w:t>E. 3</w:t>
      </w:r>
    </w:p>
    <w:p>
      <w:r>
        <w:t>L’attention du recourant est attirée sur la possibilité d’obtenir la révocation de la faillite aux conditions de l’art. 195 LP.</w:t>
      </w:r>
    </w:p>
    <w:p>
      <w:r>
        <w:t>Tribunal cantonal TC Page 4 de 4</w:t>
      </w:r>
    </w:p>
    <w:p>
      <w:r>
        <w:rPr>
          <w:b/>
        </w:rPr>
        <w:t>E. 4</w:t>
      </w:r>
    </w:p>
    <w:p>
      <w:r>
        <w:t>Le recours étant rejeté, le montant de CHF 4'142.75 versé sur le compte postal du Tribunal cantonal sera tranféré sans délai sur le compte de l’Office cantonal des faillites.</w:t>
      </w:r>
    </w:p>
    <w:p>
      <w:r>
        <w:rPr>
          <w:b/>
        </w:rPr>
        <w:t>E. 5</w:t>
      </w:r>
    </w:p>
    <w:p>
      <w:r>
        <w:t>La requête d’effet suspensif est sans objet, la Cour ayant directement statué sur le recours au fond.</w:t>
      </w:r>
    </w:p>
    <w:p>
      <w:r>
        <w:rPr>
          <w:b/>
        </w:rPr>
        <w:t>E. 6.1</w:t>
      </w:r>
    </w:p>
    <w:p>
      <w:r>
        <w:t>Les frais judiciaires de la procédure de recours sont mis à la charge du recourant, qui succombe (art. 106 al. 1 CPC). Ils comprennent les frais judiciaires, fixés forfaitairement à CHF 500.- (art. 52 et 61 al. 1 de l’ordonnance du 23 septembre 1996 sur les émoluments perçus en application de la loi fédérale sur la poursuite pour dettes et la faillite [OELP; RS 281.35]).</w:t>
      </w:r>
    </w:p>
    <w:p>
      <w:r>
        <w:rPr>
          <w:b/>
        </w:rPr>
        <w:t>E. 6.2</w:t>
      </w:r>
    </w:p>
    <w:p>
      <w:r>
        <w:t>Il n'y a pas lieu d'allouer d’équitable indemnité de partie à l’intimée dès lors qu’elle n’a pas été invitée à se déterminer sur le recours. la Cour arrête : I. Le recours est rejeté. Partant, la décision de faillite rendue 1er mars 2019 par la Présidente du Tribunal civil de l'arrondissement de la Broye est confirmée. II. Le montant de CHF 4'142.75 est transféré sans délai par le service comptable du Tribunal cantonal à l’Office cantonal des faillites. III. La requête d’effet suspensif du 7 mars 2019 est sans objet. IV. Les frais de la procédure de recours sont mis à la charge de A.________. Les frais judiciaires dus à l’Etat sont fixés à CHF 500.- (émolument forfaitaire).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mars 2019/say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