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306 vom 17. Februar 2020</w:t>
      </w:r>
    </w:p>
    <w:p>
      <w:r>
        <w:t>FR Kantonsgericht, 2020-02-17, FR</w:t>
      </w:r>
    </w:p>
    <w:p>
      <w:r>
        <w:rPr>
          <w:b/>
        </w:rPr>
        <w:t xml:space="preserve">Quelle: </w:t>
      </w:r>
      <w:r>
        <w:t>https://mcp.opencaselaw.ch/entscheid/fr_gerichte_102_2019_306</w:t>
      </w:r>
    </w:p>
    <w:p>
      <w:r>
        <w:t>FR: FR_GERICHTE 102 2019 306 du 17 février 2020</w:t>
      </w:r>
    </w:p>
    <w:p>
      <w:r>
        <w:t>IT: FR_GERICHTE 102 2019 306 del 17 febbraio 2020</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La décision attaquée a été notifiée à la recourante le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 2. 2.1. 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 il n'appartient pas à l'autorité de recours de rechercher d'office des moyens de preuve idoines (arrêt TF 5A_912/2013 du 18 février 2014 consid. 3 ; arrêt TC FR du 23 février 1999 in RFJ 1999 82). La solvabilité, au sens de l'art. 174 al. 2 LP, se définit par opposition à l'insolvabilité au sens de l'art. 191 LP (arrêt TF 5P.399/1999 du 14 janvier 2000 consid. 2b ; BSK SchKG II – GIROUD, 2ème éd. 2010, art. 174 n. 26) ; elle consiste en la capacité du débiteur de disposer de liquidités suffisantes pour payer ses dettes échues et peut aussi être présente si cette capacité fait</w:t>
      </w:r>
    </w:p>
    <w:p>
      <w:r>
        <w:t>Tribunal cantonal TC Page 3 de 4 temporairement défaut, pour autant que des indices d'amélioration de la situation à court terme existent (arrêt TF 5A_912/2013 du 18 février 2014 consid. 3). Selon l'art. 174 al. 2 LP, le débiteur doit seulement rendre vraisemblable – et non prouver – sa solvabilité ;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 arrêt TC FR du 8 juin 2001 in RFJ 2001 69). En plus de ces documents, le poursuivi doit établir qu'aucune requête de faillite n'est pendante contre lui et qu'aucune poursuite exécutoire n'est en cours contre lui ; il s'agit d'un minimum qui doit être exigé (arrêt TF 5A_912/2013 du 18 février 2014 consid. 3). L’extrait du registre des poursuites constitue un document indispensable pour évaluer la solvabilité du failli (arrêt TC FR A2 2004 190 du 17 mars 2005 consid. 2b in RFJ 2005 392). 2.2. En l'espèce, la recourante a produit la copie d’un récépissé postal démontrant qu’elle a remboursé à la créancière poursuivante la somme de CHF 4'999.35 (comprenant CHF 140.- de frais de procédure) le 9 décembre 2019. La condition de l'art. 174 al. 2 ch. 1 LP est dès lors réalisée. 2.3. Concernant la solvabilité de la faillie, s’il est vrai qu’il ressort de l'extrait des poursuites qu'elle a des dettes pendantes pour un montant de CHF 50'725.- (cf. bordereau du recours, pièce 10), le montant des poursuites exécutoires est couvert par le dépôt effectué auprès du Tribunal cantonal. De plus, à la lecture des pièces produites à l’appui du recours, il apparaît un bilan positif des dernières années d’activité de la faillie, de même que des liquidités pour un montant de plus de CHF 100'000.- (cf. bordereau du recours, pièce 5-9). Ces indices donnent à penser que la faillie s'est trouvée de manière temporaire dans l'impossibilité d'honorer ses dettes échues. Celles-ci étant désormais en grande partie réglées par le dépôt effectué et la recourante disposant d'avoirs, sa solvabilité doit être considérée comme vraisemblable, de sorte que la deuxième condition cumulative est satisfaite. Il s'ensuit que le recours doit être admis et la faillite annulée. 2.4. La somme de CHF 14'765.95, versée par la recourante au Greffe du Tribunal cantonal, doit servir en premier lieu à acquitter la dette afférant à la poursuite n°ddd. La somme de CHF 14'765.95 sera dès lors transmise, sans délai, à l'Office des poursuites de la Sarine afin qu'il l'affecte conformément aux considérants qui précèdent. 3. Si le recours est admis, c'est uniquement en raison des faits nouveaux créés et invoqués par la faillie, plus particulièrement son paiement du 9 décembre 2019 et son versement du 16 décembre 2019 sur le compte de consignation du greffe du Tribunal cantonal. Les frais de procédure de première instance et de recours seront par conséquent mis à la charge de la recourante qui, par son comportement négligent, a occasionné la procédure (art. 108 CPC). Pour l’instance de recours, ils sont fixés au montant forfaitaire de CHF 500.- (émolument global ; art. 52 et 61 OELP). Pour la première instance, ils sont fixés à CHF 140.- comme mentionné dans la décision du Président du Tribunal civil de l’arrondissement de la Sarine. Il n’est pas alloué de dépens.</w:t>
      </w:r>
    </w:p>
    <w:p>
      <w:r>
        <w:t>Tribunal cantonal TC Page 4 de 4 la Cour arrête : I. Le recours est admis. Partant, la décision du Président du Tribunal civil de l'arrondissement de la Sarine du 2 décembre 2019 prononçant la faillite de la société A.________ Sàrl est annulée. II. La somme de CHF 14'765.95 versée par la recourante au Greffe du Tribunal cantonal sera transmise, sans délai, à l'Office des poursuites de la Sarine afin qu'il l'affecte conformément aux considérants du présent arrêt. III. Les frais de procédure des deux instances sont mis à la charge de A.________ Sàrl. Pour la première instance, ils ont été fixés à CHF 140.-. Ils seront prélevés sur l'avance de frais effectuée par B.________, laquelle a obtenu le remboursement par A.________ Sàrl (paiement de CHF 4'999.95). Pour la procédure de recours, ils sont arrêtés à CHF 500.- et prélevés sur l'avance versée par A.________ Sàrl.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février 2020/sag Le Vice-Président : La Greffière :</w:t>
      </w:r>
    </w:p>
    <w:p>
      <w:r>
        <w:rPr>
          <w:b/>
        </w:rPr>
        <w:t>E. 6</w:t>
      </w:r>
    </w:p>
    <w:p>
      <w:r>
        <w:t>décembre 2019 et celle-ci a recouru le 16 décembre 2019, de sorte que le délai de recours est respecté.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