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292 vom 3. Januar 2019</w:t>
      </w:r>
    </w:p>
    <w:p>
      <w:r>
        <w:t>FR Kantonsgericht, 2019-01-03, FR</w:t>
      </w:r>
    </w:p>
    <w:p>
      <w:r>
        <w:rPr>
          <w:b/>
        </w:rPr>
        <w:t xml:space="preserve">Quelle: </w:t>
      </w:r>
      <w:r>
        <w:t>https://mcp.opencaselaw.ch/entscheid/fr_gerichte_102_2018_292</w:t>
      </w:r>
    </w:p>
    <w:p>
      <w:r>
        <w:t>FR: FR_GERICHTE 102 2018 292 du 3 janvier 2019</w:t>
      </w:r>
    </w:p>
    <w:p>
      <w:r>
        <w:t>IT: FR_GERICHTE 102 2018 292 del 3 gennaio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31 octobre 2018. Déposé le 9 novembre 2018, le recours a dès lors été interjeté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w:t>
      </w:r>
    </w:p>
    <w:p>
      <w:r>
        <w:t>Tribunal cantonal TC Page 3 de 5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Seuls les moyens à disposition immédiatement et concrètement doivent être pris en considération, alors que ceux futurs et attendus, encore que possibles, ne doivent pas l'être (ibidem, n. 8).</w:t>
      </w:r>
    </w:p>
    <w:p>
      <w:r>
        <w:rPr>
          <w:b/>
        </w:rPr>
        <w:t>E. 2.2.1</w:t>
      </w:r>
    </w:p>
    <w:p>
      <w:r>
        <w:t>La société débitrice a, dans le délai de recours, versé au greffe du Tribunal cantonal la totalité du montant de la créance faisant l’objet de la procédure de faillite, intérêts et frais y compris, de telle sorte que la première condition cumulative exigée par l’art. 174 al. 2 LP est réalisée.</w:t>
      </w:r>
    </w:p>
    <w:p>
      <w:r>
        <w:rPr>
          <w:b/>
        </w:rPr>
        <w:t>E. 2.2.2</w:t>
      </w:r>
    </w:p>
    <w:p>
      <w:r>
        <w:t>En revanche, la recourante n’a produit aucun document de nature à rendre vraisemblable sa solvabilité, de sorte que la deuxième condition cumulative exigée par l’art. 174 al. 2 LP n’est pas remplie en l’espèce. En effet, elle n’a produit aucun document comptable ou liste des factures émises et des encaissements prévus à brève échéance, par exemple. En tout état de cause, il ressort du dossier, en particulier du procès-verbal d’interrogatoire établi le 13 novembre 2018 par l’Office cantonal des faillites, que la société faillie n’a que peu de liquidités – soit approximativement CHF 900.- en espèces sous la forme d’avoirs en caisse et un compte bancaire présentant un solde créancier de CHF 1'325.73 au 31 octobre 2018 (cf. PV précité, p. 4) – et ne dispose d’aucune créance ouverte (cf. PV précité, p. 5), respectivement d’aucun actif réalisable à court terme (ibidem). Or, malgré le versement du montant de CHF 6'363.85 dans le cadre de la présente procédure et celui d'un</w:t>
      </w:r>
    </w:p>
    <w:p>
      <w:r>
        <w:t>Tribunal cantonal TC Page 4 de 5 acompte de CHF 10'210.- dans le cadre d’une autre poursuite, force est de constater que la faillie fait encore l'objet de trois poursuites pour un montant total proche de CHF 4'000.-. Dans ces circonstances, il y a lieu d’admettre que la recourante ne se trouve pas uniquement de manière temporaire dans l'impossibilité d'honorer ses dettes échues, mais que ses difficultés financières sont au contraire durables. Il s’ensuit le rejet du recours, respectivement la confirmation de la décision de faillite attaquée.</w:t>
      </w:r>
    </w:p>
    <w:p>
      <w:r>
        <w:rPr>
          <w:b/>
        </w:rPr>
        <w:t>E. 3</w:t>
      </w:r>
    </w:p>
    <w:p>
      <w:r>
        <w:t>L’attention de la recourante est attirée sur la possibilité d’obtenir la révocation de la faillite aux conditions de l’art. 195 LP.</w:t>
      </w:r>
    </w:p>
    <w:p>
      <w:r>
        <w:rPr>
          <w:b/>
        </w:rPr>
        <w:t>E. 4</w:t>
      </w:r>
    </w:p>
    <w:p>
      <w:r>
        <w:t>Le recours étant rejeté, le montant de CHF 6'363.85 versé sur le compte du greffe du Tribunal cantonal sera versé sur le compte de l’Office cantonal des faillites.</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et seront prélevés sur l’avance effectuée (art. 111 al. 1 CPC).</w:t>
      </w:r>
    </w:p>
    <w:p>
      <w:r>
        <w:rPr>
          <w:b/>
        </w:rPr>
        <w:t>E. 5.2</w:t>
      </w:r>
    </w:p>
    <w:p>
      <w:r>
        <w:t>Il n’est pas alloué de dépens à l’intimée, qui ne s’est pas déterminée sur le recours. (dispositif en page suivante)</w:t>
      </w:r>
    </w:p>
    <w:p>
      <w:r>
        <w:t>Tribunal cantonal TC Page 5 de 5 la Cour arrête: I. Le recours est rejeté. Partant, la décision de faillite rendue le 29 octobre 2018 (cause n° 10 2018 2502) par le Président du Tribunal civil de l'arrondissement de la Sarine est confirmée. II. Le montant de CHF 6'363.85 sera transféré sans délai par le service comptable du Tribunal cantonal à l’Office cantonal des faillites. III. Les frais de la procédure de recours sont mis à la charge de la société A.________ Sàrl en liquidation. Les frais judiciaires dus à l’Etat sont fixés à CHF 500.- (émolument forfaitaire). Ils seront prélevés sur l’avance de frais effectuée.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2019/lda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