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281 vom 10. Dezember 2018</w:t>
      </w:r>
    </w:p>
    <w:p>
      <w:r>
        <w:t>FR Kantonsgericht, 2018-12-10, FR</w:t>
      </w:r>
    </w:p>
    <w:p>
      <w:r>
        <w:rPr>
          <w:b/>
        </w:rPr>
        <w:t xml:space="preserve">Quelle: </w:t>
      </w:r>
      <w:r>
        <w:t>https://mcp.opencaselaw.ch/entscheid/fr_gerichte_102_2018_281</w:t>
      </w:r>
    </w:p>
    <w:p>
      <w:r>
        <w:t>FR: FR_GERICHTE 102 2018 281 du 10 décembre 2018</w:t>
      </w:r>
    </w:p>
    <w:p>
      <w:r>
        <w:t>IT: FR_GERICHTE 102 2018 281 del 10 dicembre 2018</w:t>
      </w:r>
    </w:p>
    <w:p>
      <w:pPr>
        <w:pStyle w:val="Heading2"/>
      </w:pPr>
      <w:r>
        <w:t>Regeste</w:t>
      </w:r>
    </w:p>
    <w:p>
      <w:r>
        <w:t>Arrêt de la IIe Cour d'appel civil du Tribunal cantonal | Rechtsöffnung</w:t>
      </w:r>
    </w:p>
    <w:p>
      <w:pPr>
        <w:pStyle w:val="Heading2"/>
      </w:pPr>
      <w:r>
        <w:t>Erwägungen</w:t>
      </w:r>
    </w:p>
    <w:p>
      <w:r>
        <w:rPr>
          <w:b/>
        </w:rPr>
        <w:t>E. 31</w:t>
      </w:r>
    </w:p>
    <w:p>
      <w:r>
        <w:t>janvier 2018, l’opposition pour non retour à meilleure fortune, a prononcé la mainlevée provisoire de l'opposition formée par A.________ au commandement de payer no ccc de l'Office des poursuites de l'arrondissement de la Sarine (ci-après: l'Office des poursuites) notifié à l'instance de B.________ SA. Il a en substance considéré que la requérante était au bénéfice d'un titre de mainlevée provisoire. En effet, il a relevé qu'elle avait produit l'acte de défaut de biens après saisie dans la poursuite no ddd pour le montant de CHF 1'423.15 délivré le 2 août 2004 par l'Office des poursuites de la Sarine, lequel valait reconnaissance de dette. B. Le 18 octobre 2018, A.________ a interjeté recours contre cette décision. Elle fait valoir que sa situation financière ne lui permet de rembourser ses dettes qu’à hauteur d'un montant mensuel de CHF 400.- uniquement, comme retenu par décision du 21 septembre 2018 du Président (dossier 10 2018 1553), sa situation personnelle n'ayant pas changé, son loyer ayant au surplus augmenté. Compte tenu du sort réservé au recours, l'intimée n'a pas été invitée à se déterminer.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de CHF 1'423.15. 1.3. Conformément à l'art. 326 al. 1 CPC, les allégations de faits et les preuves nouvelles sont irrecevables. 1.4. Aux termes de l'art. 322 al. 1 CPC, le recours est notifié pour détermination à la partie adverse, sauf s'il est manifestement irrecevable ou infondé. Un recours manifestement irrecevable ou infondé peut être tranché sans échange d'écritures (art. 322 al. 1 CPC). La décision est rendue sur pièces, sans débats (art. 327 al. 2 CPC). En l'espèce, vu le sort à donner au recours, il n'a pas été ordonné d'échange d'écritures.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w:t>
      </w:r>
    </w:p>
    <w:p>
      <w:r>
        <w:t>Tribunal cantonal TC Page 3 de 5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la recevabilité du recours interjeté par A.________ est douteuse. En effet, elle n'expose pas en quoi le premier juge aurait eu tort de prononcer la mainlevée provisoire de son opposition et ne formule aucune critique ayant un minimum de consistance à l'encontre du contenu de la décision querellée elle-même, ne remettant pas en cause la motivation du Président conformément au prescrit de l’art. 321 CPC. 3. En tout état de cause, le recours doit de toute façon être rejeté dans la mesure où il est manifestement mal fondé, la décision attaquée ne comportant en définitive aucune erreur que ce soit dans l’application du droit et/ou dans sa justification en fait. 3.1.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3.2. En l’espèce, le Président a considéré que l'acte de défaut de biens après saisie produit par la requérante constitue une reconnaissance de dette au sens de l’art. 82 LP, appliquant ainsi l’art. 149 al. 2 LP. La recourante ne le conteste d’ailleurs pas en soi, mais se limite à alléguer que sa capacité de remboursement est de CHF 400.- par mois, comme cela ressort de la décision du 21 septembre 2018 rendue dans le cadre d’une autre procédure d’opposition de non retour à meilleure fortune (dossier 10 2018 1553). Contrairement à ce que semble croire la recourante, le premier juge n'a pas décidé qu'elle devait rembourser la dette déduite en poursuite en une seule fois. La décision attaquée ne saurait avoir une telle portée. Elle confirme seulement le bien-fondé de la créance, que la recourante ne conteste d'ailleurs pas. Une fois la décision de mainlevée</w:t>
      </w:r>
    </w:p>
    <w:p>
      <w:r>
        <w:t>Tribunal cantonal TC Page 4 de 5 provisoire devenue définitive et exécutoire, il appartiendra à l'Office des poursuites de déterminer les modalités de saisie en tenant compte des ressources de la recourante. Il s'ensuit le rejet du recours. 4. Les frais de la procédure de recours sont mis à la charge de la recourante, qui succombe (art. 106 al. 1 CPC). 4.1. Ils comprennent les frais judiciaires – fixés forfaitairement à CHF 50.- (art. 48 et 61 al. 1 OELP). 4.2. Il n'est pas alloué de dépens à l'intimée qui n'a pas été invitée à déposer une réponse conformément au prescrit de l'art. 322 al. 1 CPC. (dispositif en page suivante)</w:t>
      </w:r>
    </w:p>
    <w:p>
      <w:r>
        <w:t>Tribunal cantonal TC Page 5 de 5 la Cour arrête : I. Le recours déposé le 18 octobre 2018 contre la décision du Président du Tribunal civil de l'arrondissement de la Sarine est rejeté. II. Les frais de la procédure de recours sont mis à la charge de A.________. Les frais judiciaires sont fixés à CHF 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décembre 2018/ege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