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167 vom 20. August 2018</w:t>
      </w:r>
    </w:p>
    <w:p>
      <w:r>
        <w:t>FR Kantonsgericht, 2018-08-20, FR</w:t>
      </w:r>
    </w:p>
    <w:p>
      <w:r>
        <w:rPr>
          <w:b/>
        </w:rPr>
        <w:t xml:space="preserve">Quelle: </w:t>
      </w:r>
      <w:r>
        <w:t>https://mcp.opencaselaw.ch/entscheid/fr_gerichte_102_2018_167</w:t>
      </w:r>
    </w:p>
    <w:p>
      <w:r>
        <w:t>FR: FR_GERICHTE 102 2018 167 du 20 août 2018</w:t>
      </w:r>
    </w:p>
    <w:p>
      <w:r>
        <w:t>IT: FR_GERICHTE 102 2018 167 del 20 agosto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10'300.-.</w:t>
      </w:r>
    </w:p>
    <w:p>
      <w:r>
        <w:rPr>
          <w:b/>
        </w:rPr>
        <w:t>E. 1.3</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t>Tribunal cantonal TC Page 3 de 5</w:t>
      </w:r>
    </w:p>
    <w:p>
      <w:r>
        <w:rPr>
          <w:b/>
        </w:rPr>
        <w:t>E. 2.2</w:t>
      </w:r>
    </w:p>
    <w:p>
      <w:r>
        <w:t>En l’espèce, force est de constater que l’acte de recours déposé par A.________ ne contient aucune motivation idoine. En bref, sur la base d’allégations de faits nouveaux, le recourant fait valoir pour l’essentiel qu’« un contrat de bail à loyer a été signé en date du 10 novembre 2016 avec B.________, à D.________, pour un loyer mensuel de Fr. 1‘500.00, toutes charges comprises. Ce contrat de bail à loyer a été résilié le 31 mars 2017 pour le 31 mai 2017. A partir de cette date, B.________ n’a plus payé son loyer et a quitté le local le 15 octobre 2017 » (cf. recours, p. 1, dernier §). Ce faisant, il exerce à l'encontre des constatations de fait de la décision attaquée une critique purement appellatoire qui, pour mémoire (cf. supra consid. 1.3.), est irrecevable dans le cadre de la présente procédure. Pour le surplus, la Cour se limitera à souligner que le recourant n'expose pas en quoi le premier juge aurait eu tort de refuser de prononcer la mainlevée provisoire de l’opposition formée par B.________ – motif pris qu’il n’a produit aucune reconnaissance de dette signée par ce dernier – et ne formule aucune critique à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w:t>
      </w:r>
    </w:p>
    <w:p>
      <w:r>
        <w:t>Tribunal cantonal TC Page 4 de 5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 Un contrat bilatéral parfait, à l’instar d’un contrat de bail, vaut titre de mainlevée provisoire pour le loyer dû pendant la durée du contrat. Cela signifie que le contrat de bail à loyer résilié ne vaut pas titre à la mainlevée provisoire pour les échéances postérieures à la résiliation. En effet, lorsque la location a pris fin par une résiliation du contrat de bail notamment, le créancier ne peut pas demander, avec l’appui du contrat de bail, la mainlevée pour des prétentions nées après la fin du bail, même si le locataire n’a pas rendu l’objet loué (PETER, Edition annotée de la loi fédérale sur la poursuite pour dettes et la faillite, 2010, n. 2 ad art. 82 LP et réf. citées).</w:t>
      </w:r>
    </w:p>
    <w:p>
      <w:r>
        <w:rPr>
          <w:b/>
        </w:rPr>
        <w:t>E. 3.2</w:t>
      </w:r>
    </w:p>
    <w:p>
      <w:r>
        <w:t>En l’espèce, la Présidente a considéré qu’aucune des pièces produites par le requérant ne constitue une reconnaissance de dette au sens de l’art. 82 LP, dès lors qu’aucune d’entre elles n’est signée par l’opposant (cf. décision attaquée, p. 2), exception faite du contrat de bail à loyer du 10 novembre 2016 qui, comme on vient de le voir (cf. supra consid. 3.1.), ne vaut pas titre de mainlevée provisoire pour les loyers postérieurs à la résiliation du contrat de bail intervenue le 31 mai 2017. Le recourant ne le conteste d’ailleurs pas véritablement, concédant au surplus qu’un décompte « brouillon » a été établi avec B.________ et il a apposé son « ok » pour accord (cf. acte de recours, p. 1, dernier §). Dans ces circonstances, il y a lieu d’admettre que les documents produits par le recourant, même rapprochés entre eux, ne constituent pas une reconnaissance de dette et, partant, ne constituent pas un titre de mainlevée provisoire. Pour faire reconnaître son droit, A.________ aurait dû procéder comme il a été invité à le faire dans le courrier qui lui a adressé le 8 novembre 2017 par le Tribunal de l’arrondissement de la Gruyère.</w:t>
      </w:r>
    </w:p>
    <w:p>
      <w:r>
        <w:rPr>
          <w:b/>
        </w:rPr>
        <w:t>E. 4.1</w:t>
      </w:r>
    </w:p>
    <w:p>
      <w:r>
        <w:t>Les frais de la procédure de recours doivent être mis à la charge du recourant, qui succombe (art. 106 al. 1 CPC). Ils comprennent les frais judiciaires, fixés forfaitairement à CHF 100.- (art. 48 et 61 al. 1 OELP). Ceux-ci seront prélevés sur l’avance de frais effectuée par le recourant le 18 juin 2018, le solde de ce montant lui étant restitué.</w:t>
      </w:r>
    </w:p>
    <w:p>
      <w:r>
        <w:rPr>
          <w:b/>
        </w:rPr>
        <w:t>E. 4.2</w:t>
      </w:r>
    </w:p>
    <w:p>
      <w:r>
        <w:t>Bien qu’invité à se déterminer sur le recours, l’intimé ne s’est pas manifesté à ce jour. Il n’y a dès lors pas lieu de lui allouer des dépens.</w:t>
      </w:r>
    </w:p>
    <w:p>
      <w:r>
        <w:t>Tribunal cantonal TC Page 5 de 5 la Cour arrête: I. Le recours est irrecevable. II. Les frais de la procédure de recours sont mis à la charge de A.________. Les frais judiciaires sont fixés à CHF 100.-. Ils seront prélevés sur l’avance de frais effectuée le 18 juin 2018, le solde étant restitué au recourant.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août 2018/lda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