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52 vom 11. April 2017</w:t>
      </w:r>
    </w:p>
    <w:p>
      <w:r>
        <w:t>FR Kantonsgericht, 2017-04-11, FR</w:t>
      </w:r>
    </w:p>
    <w:p>
      <w:r>
        <w:rPr>
          <w:b/>
        </w:rPr>
        <w:t xml:space="preserve">Quelle: </w:t>
      </w:r>
      <w:r>
        <w:t>https://mcp.opencaselaw.ch/entscheid/fr_gerichte_102_2017_52</w:t>
      </w:r>
    </w:p>
    <w:p>
      <w:r>
        <w:t>FR: FR_GERICHTE 102 2017 52 du 11 avril 2017</w:t>
      </w:r>
    </w:p>
    <w:p>
      <w:r>
        <w:t>IT: FR_GERICHTE 102 2017 52 del 11 aprile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au recourant le 7 février 2017 et celui-ci a recouru le 16 février 2017,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 d) La valeur litigieuse est de CHF 1'343.-, soit le capital mis en poursuite.</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TC FR du 23 février 1999, in RFJ 1999 82). La solvabilité, au sens de l’art. 174 al. 2 LP, se définit par opposition à l’insolvabilité au sens de l’art. 191 LP (arrêt TF 5P.399/1999 du 14 janvier 2000 consid. 2b; BSK SchKG II-GIROUD, 2010, art. 174 LP n. 26). Celle-ci, qui n'équivaut pas au surendettement, est l'incapacité du débiteur, en raison d'un manque de liquidités qui n'apparaît pas seulement temporaire, de payer ses dettes échues (arrêt TF précité du 14 janvier 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w:t>
      </w:r>
    </w:p>
    <w:p>
      <w:r>
        <w:t>Tribunal cantonal TC Page 3 de 4 annuels récents, bilan intermédiaire, etc. (arrêt TF précité du 14 janvier 2000 consid. 2b; arrêt TC FR du 8 juin 2001, in RFJ 2001 69; GIROUD, art. 174 LP n. 26). En plus de ces documents, le poursuivi doit établir qu'aucune requête de faillite n'est pendante contre lui et qu'aucune poursuite exécutoire n'est en cours contre lui; il s'agit d'un minimum qui doit être exigé (ATF 102 Ia 153 / JdT 1977 II 45 consid. 3; GILLIÉRON, Commentaire de la loi fédérale sur la poursuite pour dettes et faillites, 2001, art. 174 LP n. 44). Lorsque des poursuites ont atteint le stade de la commination de faillite, le débiteur doit en principe prouver par titre qu'une des hypothèses de l'art. 174 al. 2 ch. 1 à</w:t>
      </w:r>
    </w:p>
    <w:p>
      <w:r>
        <w:rPr>
          <w:b/>
        </w:rPr>
        <w:t>E. 3</w:t>
      </w:r>
    </w:p>
    <w:p>
      <w:r>
        <w:t>a) Le 9 février 2017, soit dans le délai de recours, le recourant a versé la totalité du montant à rembourser auprès du Greffe du Tribunal de l’arrondissement du Lac, à l’intention du créancier. Partant, la première condition cumulative de l’art. 174 al. 2 LP est réalisée. b) L’extrait de l’Office des poursuites du Lac du 14 février 2017 fait état de poursuites ouvertes à l’encontre du débiteur pour un montant de CHF 35'901.90, abstraction faite de celles contre lesquelles opposition a été formée et de celles qui sont à présent éteintes ou ont été retirées depuis. Dans l’optique d’attester sa solvabilité, A.________ expose que les créances faisant l’objet de poursuites concernent des impôts arriérés pour lesquels les autorités, à savoir la Ville de D.________, l’Etat de D.________ ainsi que la Confédération, n’ont pas encore procédé à la taxation séparée entre lui-même et son ancien mari (PACS). Dès lors, la part correspondant au recourant s’élève approximativement à CHF 17'000.-. De plus, le recourant prétend disposer de liquidités pour un montant de CHF 231'177.10 sur ses comptes bancaires. Pour corroborer ses allégations, il produit deux extraits de fortune de la Banque E.________ datant du 10 février 2017, qui attestent qu’il dispose de liquidités pour un montant de CHF 217'415.20. En sus, il possède un compte courant pour sa société individuelle F.________ dont le solde s’élève à CHF 13'761.90. Le recourant est propriétaire de deux appartements ainsi que de deux locaux commerciaux pour une valeur totale estimée à CHF 1'720'000.-, dont les hypothèques globales s’élèvent à CHF 1'115'000.-. Enfin, il ressort des pièces produites que le recourant perçoit un salaire mensuel de CHF 11'033.35 net. Au vu de ce qui précède, il y a lieu d’admettre que le recourant a rendu sa solvabilité vraisemblable, de sorte que la deuxième condition cumulative est satisfaite. Partant, le recours doit être admis et la faillite annulée.</w:t>
      </w:r>
    </w:p>
    <w:p>
      <w:r>
        <w:t>Tribunal cantonal TC Page 4 de 4</w:t>
      </w:r>
    </w:p>
    <w:p>
      <w:r>
        <w:rPr>
          <w:b/>
        </w:rPr>
        <w:t>E. 4</w:t>
      </w:r>
    </w:p>
    <w:p>
      <w:r>
        <w:t>La somme versée au Greffe du Tribunal de l’arrondissement du Lac, soit 1’343.-, sera transmise, sans délai, à l’Office des poursuites du Lac, à l’intention du créancier (poursuite n° ccc).</w:t>
      </w:r>
    </w:p>
    <w:p>
      <w:r>
        <w:rPr>
          <w:b/>
        </w:rPr>
        <w:t>E. 5</w:t>
      </w:r>
    </w:p>
    <w:p>
      <w:r>
        <w:t>a)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10 mars 2017. b) Il n’est pas alloué de dépens à B.________ qui y a renoncé expressément dans sa détermination du 17 mars 2017. la Cour arrête: I. Le recours est admis. Partant, la décision du 6 février 2017 rendue par la Présidente du Tribunal civil de l’arrondissement du Lac prononçant la faillite de A.________ est annulée. II. La somme de CHF 1'343.- versée par A.________ sur le compte de consignation du Greffe du Tribunal de l’arrondissement du Lac sera transmise, sans délai, à l’Office des poursuites du Lac, à l’intention de B.________ (poursuite n° ccc). III. Les frais de procédure des deux instances sont mis à la charge de A.________. Les frais judiciaires fixés à CHF 200.- pour la première instance ont déjà été payés par A.________ sur le compte de consignation du Greffe du Tribunal de l’arrondissement du Lac. L’avance de frais sera restituée à B.________. L’émolument global est fixé à CHF 500.- pour la seconde instance; il sera prélevé sur l’avance effectuée par A.________. Il n’est pas alloué de dépens à B.________.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avril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