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288 vom 7. November 2017</w:t>
      </w:r>
    </w:p>
    <w:p>
      <w:r>
        <w:t>FR Kantonsgericht, 2017-11-07, FR</w:t>
      </w:r>
    </w:p>
    <w:p>
      <w:r>
        <w:rPr>
          <w:b/>
        </w:rPr>
        <w:t xml:space="preserve">Quelle: </w:t>
      </w:r>
      <w:r>
        <w:t>https://mcp.opencaselaw.ch/entscheid/fr_gerichte_102_2017_288</w:t>
      </w:r>
    </w:p>
    <w:p>
      <w:r>
        <w:t>FR: FR_GERICHTE 102 2017 288 du 7 novembre 2017</w:t>
      </w:r>
    </w:p>
    <w:p>
      <w:r>
        <w:t>IT: FR_GERICHTE 102 2017 288 del 7 novembre 2017</w:t>
      </w:r>
    </w:p>
    <w:p>
      <w:pPr>
        <w:pStyle w:val="Heading2"/>
      </w:pPr>
      <w:r>
        <w:t>Regeste</w:t>
      </w:r>
    </w:p>
    <w:p>
      <w:r>
        <w:t>Arrêt de la IIe Cour d'appel civil du Tribunal cantonal | Auferlegung der Prozesskosten</w:t>
      </w:r>
    </w:p>
    <w:p>
      <w:pPr>
        <w:pStyle w:val="Heading2"/>
      </w:pPr>
      <w:r>
        <w:t>Volltext</w:t>
      </w:r>
    </w:p>
    <w:p>
      <w:r>
        <w:t>Tribunal cantonal TC Kantonsgericht KG Rue des Augustins 3, case postale 1654, 1701 Fribourg T +41 26 304 15 00, F +41 26 304 15 01 www.fr.ch/tc — Pouvoir Judiciaire PJ Gerichtsbehörden GB 102 2017 288 Arrêt du 7 novembre 2017 IIe Cour d’appel civil Composition Président: Adrian Urwyler Juges: Michel Favre, Dina Beti Greffier: Ludovic Farine Parties A.________, requérant et recourant contre B.________, intimé Objet Attribution des frais (art. 106 CPC) Recours du 26 septembre 2017 contre la décision du Président du Tribunal civil de l'arrondissement de la Sarine du 22 septembre 2017</w:t>
      </w:r>
    </w:p>
    <w:p>
      <w:r>
        <w:t>Tribunal cantonal TC Page 2 de 3 attendu que, le 28 juin 2017, le commandement de payer n° ccc de l'Office des poursuites de la Sarine a été notifié à B.________, qui y a fait opposition le même jour; que le créancier a déposé une requête de mainlevée définitive de cette opposition le 31 août 2017; que, le 13 septembre 2017, l'opposant s'est déterminé en apportant la preuve du paiement, en date du 7 septembre 2017, du montant mis en poursuite, y compris les intérêts et frais, selon un décompte établi à sa demande par le créancier le 30 août 2017; que, par décision du 22 septembre 2017, le Président du Tribunal civil de la Sarine a rejeté la requête de mainlevée définitive et mis les frais judiciaires, fixés à CHF 100.-, à la charge du requérant; que, par courrier du 26 septembre 2017, le créancier recourt contre cette décision dans la mesure où elle met les frais à sa charge; qu'il fait valoir que le paiement est intervenu après le dépôt de la requête de mainlevée, de sorte que les frais devaient être mis à la charge du poursuivi; que l'intimé ne s'est pas déterminé dans le délai qui lui a été imparti; que le paiement de la dette est effectivement postérieur au dépôt de la requête de mainlevée, de sorte que celle-ci était justifiée au moment où elle a été déposée; que, dans ces conditions, les frais de justice devaient être mis à la charge du poursuivi (cf. art. 107 al. 1 let. b CPC); que le recours sera par conséquent admis, frais à charge de l'intimé qui succombe (cf. art. 106 al. 1 CPC); que les frais de justice sont fixés à CHF 100.- et qu'ils seront prélevés sur l'avance versée par le recourant qui aura droit à leur remboursement par l'intimé; (dispositif en page suivante)</w:t>
      </w:r>
    </w:p>
    <w:p>
      <w:r>
        <w:t>Tribunal cantonal TC Page 3 de 3 la Cour arrête: I. Le recours est admis. Partant, le chiffre 2 de la décision du Président du Tribunal civil de l'arrondissement de la Sarine du 22 septembre 2017 est modifié. Il a dorénavant la teneur suivante: Les frais judiciaires, par CHF 100.-, sont mis à la charge de B.________. II. Les frais judiciaires de la procédure de recours, fixés à CHF 100.-, sont mis à la charge de B.________. Ils sont prélevés sur l'avance versée par l'Etat de Fribourg, qui aura droit à leur remboursement par B.________.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novembre 2017/dbe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