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169 vom 7. Juli 2017</w:t>
      </w:r>
    </w:p>
    <w:p>
      <w:r>
        <w:t>FR Kantonsgericht, 2017-07-07, FR</w:t>
      </w:r>
    </w:p>
    <w:p>
      <w:r>
        <w:rPr>
          <w:b/>
        </w:rPr>
        <w:t xml:space="preserve">Quelle: </w:t>
      </w:r>
      <w:r>
        <w:t>https://mcp.opencaselaw.ch/entscheid/fr_gerichte_102_2017_169</w:t>
      </w:r>
    </w:p>
    <w:p>
      <w:r>
        <w:t>FR: FR_GERICHTE 102 2017 169 du 7 juillet 2017</w:t>
      </w:r>
    </w:p>
    <w:p>
      <w:r>
        <w:t>IT: FR_GERICHTE 102 2017 169 del 7 luglio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à la recourante le 24 mai 2017 et celle-ci a recouru le 29 mai 2017,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a) En l’espèce, force est de constater que la recourante ne s’est pas acquittée du montant qui a donné lieu à la réquisition de faillite dans le délai de recours, de sorte que la première condition cumulative de l’art. 174 al. 2 LP n’est d’emblée pas réalisée. b) Par surabondance de motifs, la recourante n’a produit aucune pièce tendant à rendre vraisemblable sa solvabilité, de sorte que la deuxième condition de l’art. 174 al. 2 LP n’est pas réalisée non plus, ce qui entraîne le rejet de son recours qui s’avère donc manifestement mal fondé.</w:t>
      </w:r>
    </w:p>
    <w:p>
      <w:r>
        <w:rPr>
          <w:b/>
        </w:rPr>
        <w:t>E. 3</w:t>
      </w:r>
    </w:p>
    <w:p>
      <w:r>
        <w:t>L’attention de la recourante est attirée sur la possibilité d’obtenir la révocation de la faillite aux conditions de l’art. 195 LP.</w:t>
      </w:r>
    </w:p>
    <w:p>
      <w:r>
        <w:rPr>
          <w:b/>
        </w:rPr>
        <w:t>E. 4</w:t>
      </w:r>
    </w:p>
    <w:p>
      <w:r>
        <w:t>a) Les frais de la procédure sont mis à la charge de la recourante, qui succombe (art. 106 al. 1 CPC). Ils comprennent les frais judiciaires, fixés forfaitairement à CHF 500.- (art. 52 et 61 al.</w:t>
      </w:r>
    </w:p>
    <w:p>
      <w:r>
        <w:t>Tribunal cantonal TC Page 3 de 3 1 de l’ordonnance du 23 septembre 1996 sur les émoluments perçus en application de la loi fédérale sur la poursuite pour dettes et la faillite [OELP; RS 281.35]). b) Il n’est pas alloué de dépens, l’intimée n’ayant pas été invitée à se déterminer sur le recours, conformément au prescrit de l’art. 322 al. 1 CPC. la Cour arrête: I. Le recours est rejeté, dans la mesure où il est recevable. Partant, la décision de faillite du 15 mai 2017 (cause n° ddd) rendue par la Présidente du Tribunal civil de l'arrondissement de la Sarine est intégralement confirmée. II. Les frais de la procédure de recours sont mis à la charge de A.________. Les frais judiciaires dus à l’État sont fixés à CHF 500.- (émolument forfaitaire).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2017/lda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