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67 vom 26. April 2016</w:t>
      </w:r>
    </w:p>
    <w:p>
      <w:r>
        <w:t>FR Kantonsgericht, 2016-04-26, FR</w:t>
      </w:r>
    </w:p>
    <w:p>
      <w:r>
        <w:rPr>
          <w:b/>
        </w:rPr>
        <w:t xml:space="preserve">Quelle: </w:t>
      </w:r>
      <w:r>
        <w:t>https://mcp.opencaselaw.ch/entscheid/fr_gerichte_102_2016_67</w:t>
      </w:r>
    </w:p>
    <w:p>
      <w:r>
        <w:t>FR: FR_GERICHTE 102 2016 67 du 26 avril 2016</w:t>
      </w:r>
    </w:p>
    <w:p>
      <w:r>
        <w:t>IT: FR_GERICHTE 102 2016 67 del 26 aprile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Code de procédure civil. La décision attaquée a été notifiée à la recourante le 15 mars 2016; déposé le 29 mars 2016, le recours a été interjeté en temps utile compte tenu des féries pascales.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(Tribunal cantonal, RFJ 1999 p. 82). La solvabilité, au sens de l'art. 174 al. 2 LP, se définit par opposition à l'insolvabilité au sens de l'art. 191 LP (TF, arrêt 5P.399/1999 du 14.1.2000 consid. 2b; BSK SchKG II-R.GIROUD, Bâle 2010, art. 174 LP N 26). Celle-ci, qui n'équivaut pas au surendettement, est l'incapacité du débiteur, en raison d'un manque de liquidités qui n'apparaît pas seulement temporaire, de payer ses dettes échues (arrêt précité du 14.1.2000 consid. 2b; AMONN/WALTHER, Grundriss des Schuldbetreibungs- und Konkursrecht, Berne 2003, § 38 N 14).</w:t>
      </w:r>
    </w:p>
    <w:p>
      <w:r>
        <w:t>Tribunal cantonal TC Page 3 de 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(TF, arrêt précité du 14.1.2000 consid. 2b; Tribunal cantonal, RFJ 2001 p. 69; GIROUD, art. 174 LP N 26). En plus de ces documents, le poursuivi doit établir qu'aucune requête de faillite n'est pendante contre lui et qu'aucune poursuite exécutoire n'est en cours contre lui; il s'agit d'un minimum qui doit être exigé (ATF 102 Ia 153/JdT 1977 II 45, consid. 3; P.-R. GILLIÉRON, Commentaire de la loi fédérale sur la poursuite pour dettes et faillites, Lausanne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Bâle 2005, Art. 174 N 13). L’extrait du registre des poursuites constitue un document indispensable pour évaluer la solvabilité du failli (Tribunal cantonal, RFJ 2005 p. 392 consid. 2b i.f. et les références citées). Seuls les moyens à disposition immédiatement et concrètement doivent être pris en considération, alors que ceux futurs et attendus, encore que possibles, ne doivent pas l'être (ibidem, N 8).</w:t>
      </w:r>
    </w:p>
    <w:p>
      <w:r>
        <w:rPr>
          <w:b/>
        </w:rPr>
        <w:t>E. 3</w:t>
      </w:r>
    </w:p>
    <w:p>
      <w:r>
        <w:t>a) La Cour constate que la recourante n’a pas payé la dette objet de la faillite et que la créancière n’a pas retiré sa réquisition de faillite. Par conséquent, le recours doit être rejeté pour ce seul motif, aucune des conditions de l'art. 174 al. 2 LP n’étant réalisée. b) Au demeurant, la recourante n’a pas non plus rendu sa solvabilité vraisemblable. En effet, il ressort de l’extrait du registre des poursuites que deux autres poursuites sont au stade de la commination de faillite et qu’une autre est exécutoire. La recourante n’allègue pas avoir réglé ces poursuites dans le délai de recours. Elle n’a pas non plus rendu vraisemblable l’existence de disponibilités en liquidités objectivement suffisantes pour payer ces créances et faire face aux autres prétentions exigibles en produisant des extraits de comptes bancaires par exemple. La vente alléguée de la maison des associés gérants n’est pas effective et il n’est pas démontré que le prix de vente couvre effectivement les dettes hypothécaires compte tenu des cédules hypothécaires mises en gage. Ainsi, la deuxième condition de l’art. 174 al. 2 LP n’est pas non plus réalisée.</w:t>
      </w:r>
    </w:p>
    <w:p>
      <w:r>
        <w:rPr>
          <w:b/>
        </w:rPr>
        <w:t>E. 4</w:t>
      </w:r>
    </w:p>
    <w:p>
      <w:r>
        <w:t>Vu le sort du recours, la requête d’effet suspensif devient sans objet.</w:t>
      </w:r>
    </w:p>
    <w:p>
      <w:r>
        <w:rPr>
          <w:b/>
        </w:rPr>
        <w:t>E. 5</w:t>
      </w:r>
    </w:p>
    <w:p>
      <w:r>
        <w:t>La Cour prend acte que l’ajournement de la faillite a été requis du Président du Tribunal le 29 mars 2016.</w:t>
      </w:r>
    </w:p>
    <w:p>
      <w:r>
        <w:rPr>
          <w:b/>
        </w:rPr>
        <w:t>E. 6</w:t>
      </w:r>
    </w:p>
    <w:p>
      <w:r>
        <w:t>a) Les frais de la procédure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 Ils seront prélevés sur l’avance effectuée b) Il n’est pas alloué de dépens, l’intimée n’ayant pas été invitée à se déterminer sur le recours.</w:t>
      </w:r>
    </w:p>
    <w:p>
      <w:r>
        <w:t>Tribunal cantonal TC Page 4 de 4 la Cour arrête: I. Le recours est rejeté. Partant, la décision attaquée est confirmée. Elle a la teneur suivante: « 1. La faillite de la société A.________, est prononcée ce jour (7 mars 2016) à 10.00 heures. 2. L’Office cantonal des faillites, à Fribourg, est chargé de procéder à la liquidation des biens de la faillie. 3. L’émolument dû à l’Etat, fixé à CHF 100.-, est mis à la charge de la masse en faillite de la société A.________. » II. La requête d’effet suspensif est sans objet. III. Les frais de la procédure de recours sont mis à la charge de A.________. Les frais judiciaires dus à l’État sont fixés à CHF 500.- (émolument forfaitaire). Ils seront prélevés sur l’avance de frais effectuée.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26 avril 2016/cov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