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239 vom 12. Dezember 2016</w:t>
      </w:r>
    </w:p>
    <w:p>
      <w:r>
        <w:t>FR Kantonsgericht, 2016-12-12, FR</w:t>
      </w:r>
    </w:p>
    <w:p>
      <w:r>
        <w:rPr>
          <w:b/>
        </w:rPr>
        <w:t xml:space="preserve">Quelle: </w:t>
      </w:r>
      <w:r>
        <w:t>https://mcp.opencaselaw.ch/entscheid/fr_gerichte_102_2016_239</w:t>
      </w:r>
    </w:p>
    <w:p>
      <w:r>
        <w:t>FR: FR_GERICHTE 102 2016 239 du 12 décembre 2016</w:t>
      </w:r>
    </w:p>
    <w:p>
      <w:r>
        <w:t>IT: FR_GERICHTE 102 2016 239 del 12 dicembre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 décision du juge de la faillite peut, dans les dix jours, faire l’objet d’un recours au sens du CPC (art. 174 al. 1 LP). En l’espèce, aucune donnée ne permet d’établir le moment de la notification de la décision attaquée au recourant. Cependant, ce dernier a déposé le 11 novembre 2016 son recours auprès de la Cour. Partant,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p. 6986). En l'espèce, l'utilité de débats n'est pas avérée.</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w:t>
      </w:r>
    </w:p>
    <w:p>
      <w:r>
        <w:t>Tribunal cantonal TC Page 3 de 4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b) La Cour constate que le recourant n’a pas payé la dette objet de la faillite et que le créancier n’a pas retiré sa réquisition de faillite. Par conséquent, le recours doit être rejeté pour ce seul motif, la première condition cumulative exigée par l'art. 174 al. 2 LP n’étant déjà pas remplie. c) Au demeurant, le recourant n’a pas non plus rendu sa solvabilité vraisemblable. En effet, il n’a notamment pas rendu vraisemblable l’existence de disponibilités en liquidités objectivement suffisantes pour payer ses créances et faire face aux autres prétentions exigibles en produisant des extraits de comptes bancaires par exemple. Le recourant ne produit aucun document à l’appui de ces allégations quant aux divers montants qui lui permettraient de poursuivre son activité. Ainsi, la deuxième condition de l’art. 174 al. 2 LP n’est pas non plus réalisée.</w:t>
      </w:r>
    </w:p>
    <w:p>
      <w:r>
        <w:rPr>
          <w:b/>
        </w:rPr>
        <w:t>E. 4</w:t>
      </w:r>
    </w:p>
    <w:p>
      <w:r>
        <w:t>a) 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 b) Il n’est pas alloué de dépens, l’intimé n’ayant pas été invité à se déterminer sur le recours. (dispositif en page suivante)</w:t>
      </w:r>
    </w:p>
    <w:p>
      <w:r>
        <w:t>Tribunal cantonal TC Page 4 de 4 la Cour arrête: I. Le recours est rejeté. Partant, la décision attaquée est confirmée. Elle a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