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153 vom 24. März 2017</w:t>
      </w:r>
    </w:p>
    <w:p>
      <w:r>
        <w:t>FR Kantonsgericht, 2017-03-24, FR</w:t>
      </w:r>
    </w:p>
    <w:p>
      <w:r>
        <w:rPr>
          <w:b/>
        </w:rPr>
        <w:t xml:space="preserve">Quelle: </w:t>
      </w:r>
      <w:r>
        <w:t>https://mcp.opencaselaw.ch/entscheid/fr_gerichte_102_2016_153</w:t>
      </w:r>
    </w:p>
    <w:p>
      <w:r>
        <w:t>FR: FR_GERICHTE 102 2016 153 du 24 mars 2017</w:t>
      </w:r>
    </w:p>
    <w:p>
      <w:r>
        <w:t>IT: FR_GERICHTE 102 2016 153 del 24 marzo 2017</w:t>
      </w:r>
    </w:p>
    <w:p>
      <w:pPr>
        <w:pStyle w:val="Heading2"/>
      </w:pPr>
      <w:r>
        <w:t>Regeste</w:t>
      </w:r>
    </w:p>
    <w:p>
      <w:r>
        <w:t>Arrêt de la IIe Cour d'appel civil du Tribunal cantonal</w:t>
      </w:r>
    </w:p>
    <w:p>
      <w:pPr>
        <w:pStyle w:val="Heading2"/>
      </w:pPr>
      <w:r>
        <w:t>Volltext</w:t>
      </w:r>
    </w:p>
    <w:p>
      <w:r>
        <w:t>Tribunal cantonal TC Kantonsgericht KG Rue des Augustins 3, case postale 1654, 1701 Fribourg T +41 26 304 15 00, F +41 26 304 15 01 www.fr.ch/tc — Pouvoir Judiciaire PJ Gerichtsbehörden GB 102 2016 153 &amp; 211 Arrêt du 24 mars 2017 IIe Cour d’appel civil Composition Président: Adrian Urwyler Greffière: Frédérique Jungo Parties A.________, recourant et B.________, recourante contre C.________, intimée, représentée par Me Denis Schroeter, avocat Objet Bail à loyer – Irrecevabilité manifeste du recours pour défaut de sûretés (art. 101 al. 3 CPC) « Appel » (en réalité recours) du 13 juillet 2016 contre le jugement du Président du Tribunal des baux de la Veveyse du 14 juin 2016</w:t>
      </w:r>
    </w:p>
    <w:p>
      <w:r>
        <w:t>Tribunal cantonal TC Page 2 de 2 vu le dossier de la cause; attendu que, par arrêt du 9 janvier 2017, le Président de la Cour a fixé un délai de 30 jours aux recourants pour verser des sûretés de CHF 2'000.-; que les sûretés requises n'ont pas été versées dans le délai fixé, ni dans le délai supplémentaire qui leur a été imparti par ordonnance du 13 mars 2017; que le recours doit dès lors être déclaré irrecevable (art. 101 al. 3 CPC), frais à la charge des recourants (art. 106 al. 1 CPC); que, s’agissant d’une irrecevabilité manifeste, elle doit être prononcée avant tout échange d’écritures (art. 322 al. 1 CPC), par une décision du Président de la Cour statuant comme juge unique (art. 45 al. 1 let. b de la loi fribourgeoise sur la justice du 31 mai 2010 [LJ; RSF 130.1]); qu'il ne sera pas alloué de dépens, le recours n'ayant pas été notifié pour réponse; le Président arrête: I. Le recours interjeté le 13 juillet 2016 par A.________ et B.________ contre le jugement du Président du Tribunal des baux de la Veveyse du 14 juin 2016 est manifestement irrecevable. II. Les frais de la procédure de recours sont mis à la charge de A.________ et B.________. Les frais judiciaires sont fixés à CHF 300.-.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mars 2017/fju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