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142 vom 9. August 2016</w:t>
      </w:r>
    </w:p>
    <w:p>
      <w:r>
        <w:t>FR Kantonsgericht, 2016-08-09, FR</w:t>
      </w:r>
    </w:p>
    <w:p>
      <w:r>
        <w:rPr>
          <w:b/>
        </w:rPr>
        <w:t xml:space="preserve">Quelle: </w:t>
      </w:r>
      <w:r>
        <w:t>https://mcp.opencaselaw.ch/entscheid/fr_gerichte_102_2016_142</w:t>
      </w:r>
    </w:p>
    <w:p>
      <w:r>
        <w:t>FR: FR_GERICHTE 102 2016 142 du 9 août 2016</w:t>
      </w:r>
    </w:p>
    <w:p>
      <w:r>
        <w:t>IT: FR_GERICHTE 102 2016 142 del 9 agosto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qui s’applique aux faillites sans poursuite préalable (art. 194 al. 1 LP), la décision du juge de la faillite peut, dans les dix jours, faire l'objet d'un recours au sens du CPC (art. 309 let. b ch. 7 CPC). La décision attaquée est réputée notifiée à l’expiration d’un délai de 7 jours à compter de l’échec de la remise du jugement (art. 31 LP et art. 138 al. 3 let. a CPC) qui a eu lieu le 17 juin 2016, soit le 24 juin 2016, de sorte que le recours, interjeté le</w:t>
      </w:r>
    </w:p>
    <w:p>
      <w:r>
        <w:rPr>
          <w:b/>
        </w:rPr>
        <w:t>E. 4</w:t>
      </w:r>
    </w:p>
    <w:p>
      <w:r>
        <w:t>a) Compte tenu de l’issue de la procédure, les frais judiciaires de la procédure de recours, par CHF 500.-, sont laissés à la charge de l’Etat (art. 107 al. 2 CPC). Partant, l’avance de frais de CHF 500.- versée par A.________ Sàrl, le 15 juillet 2016, lui est restituée. b) Il n’y a pas lieu d’allouer de dépens à la recourante qui n’est pas représentée par un représentant professionnel. (dispositif en page suivante)</w:t>
      </w:r>
    </w:p>
    <w:p>
      <w:r>
        <w:t>Tribunal cantonal TC Page 4 de 4 la Cour arrête: I. Le recours est admis. Partant, le jugement du Président du Tribunal civil de l’arrondissement de la Veveyse du 16 juin 2016 prononçant la faillite de la société A.________ Sàrl est annulé. Il est pris acte du retrait de la requête de faillite sans poursuite préalable introduite par B.________. Partant, la cause est rayée du rôle. II. Les frais judiciaires de la procédure de recours, par CHF 500.-, sont mis à la charge de l’Etat. L’avance de frais de CHF 500.- versée par A.________ Sàrl, le 15 juillet 2016, lui est restituée.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août 2016/say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