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119 vom 8. Juli 2016</w:t>
      </w:r>
    </w:p>
    <w:p>
      <w:r>
        <w:t>FR Kantonsgericht, 2016-07-08, FR</w:t>
      </w:r>
    </w:p>
    <w:p>
      <w:r>
        <w:rPr>
          <w:b/>
        </w:rPr>
        <w:t xml:space="preserve">Quelle: </w:t>
      </w:r>
      <w:r>
        <w:t>https://mcp.opencaselaw.ch/entscheid/fr_gerichte_102_2016_119</w:t>
      </w:r>
    </w:p>
    <w:p>
      <w:r>
        <w:t>FR: FR_GERICHTE 102 2016 119 du 8 juillet 2016</w:t>
      </w:r>
    </w:p>
    <w:p>
      <w:r>
        <w:t>IT: FR_GERICHTE 102 2016 119 del 8 luglio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CPC. La décision attaquée a été notifiée le 23 mai 2016 à la débitrice qui a recouru le 31 mai 2016, de sorte que le délai de recours est respecté.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(RFJ 1999 p. 82). La solvabilité, au sens de l'art. 174 al. 2 LP, se définit par opposition à l'insolvabilité au sens de l'art. 191 LP (arrêt TF 5P.399/1999 du 14.1.2000 consid. 2b; BSK SchKG II-GIROUD, 2010, art. 174 LP n. 26). Celle-ci, qui n'équivaut pas au surendettement, est l'incapacité du débiteur, en raison d'un manque de liquidités qui n'apparaît pas seulement temporaire, de payer ses dettes échues (arrêt précité du 14.1.2000 consid. 2b; AMONN/WALTHER, Grundriss des Schuldbetreibungs- und Konkursrecht, 2003, § 38 n. 14).</w:t>
      </w:r>
    </w:p>
    <w:p>
      <w:r>
        <w:t>Tribunal cantonal TC Page 3 de 5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 précité du 14.1.2000 consid. 2b; RFJ 2001 p. 69; GIROUD, art. 174 LP n. 26). En plus de ces documents, le poursuivi doit établir qu'aucune requête de faillite n'est pendante contre lui et qu'aucune poursuite exécutoire n'est en cours contre lui; il s'agit d'un minimum qui doit être exigé (ATF 102 Ia 153/JdT 1977 II 45, consid. 3 (trad.); GILLIÉRON, Commentaire de la loi fédérale sur la poursuite pour dettes et faillites,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L’extrait du registre des poursuites constitue un document indispensable pour évaluer la solvabilité du failli (RFJ 2005 p. 392 consid. 2b i.f. et les références citées). En définitive, il suffit, pour l'annulation du jugement de faillite, que la solvabilité du failli soit plus probable que son insolvabilité; cela étant, il ne faut pas poser d'exigences trop sévères (arrêt TF 5A_529/2008 du 25.9.2008 et les références citées).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1ère phrase LP (CR LP-COMETTA, 2005, art. 174 LP n. 10). Seuls les moyens à disposition immédiatement et concrètement doivent être pris en considération, alors que ceux futurs et attendus, encore que possibles, ne doivent pas l'être (ibidem, N 8).</w:t>
      </w:r>
    </w:p>
    <w:p>
      <w:r>
        <w:rPr>
          <w:b/>
        </w:rPr>
        <w:t>E. 3</w:t>
      </w:r>
    </w:p>
    <w:p>
      <w:r>
        <w:t>a) Le 31 mai 2016, soit dans le délai de recours, la recourante a versé non seulement la totalité du montant à rembourser sur le compte postal du Tribunal cantonal, à l’intention de la créancière, mais un montant bien supérieur. La première condition cumulative de l'art. 174 al. 2 LP est ainsi réalisée. b) En l’espèce, l’extrait de l’Office des poursuites de la Veveyse et le décompte débiteur établis le 23 mai 2016 font état de 28 poursuites, tous stades confondus, pour un montant total de CHF 100'411.65, poursuites ayant donné lieu à la présente procédure et actes de défauts de biens compris. Par son versement de CHF 100'420.-, la recourante s'est acquittée de toutes les poursuites ouvertes à son encontre. Elle a pu obtenir après le prononcé de la faillite des financements auprès de connaissances par des prêts de durée indéterminée et des mesures ont été prises au niveau de la gestion du restaurant permettant de diminuer les charges de sorte que la recourante a rendu vraisemblable qu'elle n'est actuellement pas en manques de liquidités. Il s'ensuit l'admission du recours et l'annulation de la faillite.</w:t>
      </w:r>
    </w:p>
    <w:p>
      <w:r>
        <w:rPr>
          <w:b/>
        </w:rPr>
        <w:t>E. 4</w:t>
      </w:r>
    </w:p>
    <w:p>
      <w:r>
        <w:t>a) Malgré l'admission du recours, les frais de la première et de la seconde instance sont mis à la charge de la recourante,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15 juin 2016. Pour la première instance, le montant de CHF 300.-, non contesté, est confirmé.</w:t>
      </w:r>
    </w:p>
    <w:p>
      <w:r>
        <w:t>Tribunal cantonal TC Page 4 de 5 b) Il n’est pas alloué de dépens à la créancière, qui n'en a pas requis.</w:t>
      </w:r>
    </w:p>
    <w:p>
      <w:r>
        <w:rPr>
          <w:b/>
        </w:rPr>
        <w:t>E. 5</w:t>
      </w:r>
    </w:p>
    <w:p>
      <w:r>
        <w:t>a) La somme de CHF 6'020.90 versée par la recourante sur le compte postal du Tribunal cantonal, englobant un montant de CHF 300.- pour le remboursement des frais judiciaires de première instance, sera transmise, sans délai, à la créancière (poursuites n° ccc, ddd, eee OP Veveyse). b) Le solde de la somme versée par la recourante, soit CHF 94'399.10, sera versée sans délai à l'Office des poursuites de la Veveyse, à l'intention de ses créanciers. (dispositif en page suivante)</w:t>
      </w:r>
    </w:p>
    <w:p>
      <w:r>
        <w:t>Tribunal cantonal TC Page 5 de 5 la Cour arrête: I. Le recours est admis. Partant, le jugement du Président du Tribunal civil de l'arrondissement de la Veveyse du 17 mai 2016 prononçant la faillite de A.________ est annulé. II. La somme de CHF 6'020.90 versée par A.________ sur le compte postal du Tribunal cantonal sera transmise, sans délai, à B.________ (poursuites n° ccc, ddd, eee OP Veveyse). III. Le solde de la somme versée par A.________, soit CHF 94'399.10, sera transmis sans délai à l'Office des poursuites de la Veveyse, à l'intention de ses créanciers. IV. Les frais de procédure des deux instances sont mis à la charge A.________. Pour la première instance, les frais judiciaires sont fixés à CHF 300.-. Ils ont déjà été remboursés à la créancière et seront prélevés sur l'avance effectuée par B.________. Le solde de l’avance de frais sera restitué B.________. Pour la seconde instance, l'émolument global est fixé à CHF 500.-. il sera prélevé sur l'avance effectuée par A.________. Il n'est pas alloué de dépens à B.________.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2016/fmi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