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33 vom 18. März 2015</w:t>
      </w:r>
    </w:p>
    <w:p>
      <w:r>
        <w:t>FR Kantonsgericht, 2015-03-18, FR</w:t>
      </w:r>
    </w:p>
    <w:p>
      <w:r>
        <w:rPr>
          <w:b/>
        </w:rPr>
        <w:t xml:space="preserve">Quelle: </w:t>
      </w:r>
      <w:r>
        <w:t>https://mcp.opencaselaw.ch/entscheid/fr_gerichte_102_2015_33</w:t>
      </w:r>
    </w:p>
    <w:p>
      <w:r>
        <w:t>FR: FR_GERICHTE 102 2015 33 du 18 mars 2015</w:t>
      </w:r>
    </w:p>
    <w:p>
      <w:r>
        <w:t>IT: FR_GERICHTE 102 2015 33 del 18 marzo 2015</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 décision du juge de la faillite peut, dans les dix jours, faire l’objet d’un recours au sens du CPC (art. 174 al. 1 LP). La décision attaquée a été notifiée au mandataire de la recourante le 5 février 2015. Déposé le 13 février 2015, le recours a été interjeté en temps utile. b) Le recours est recevable pour violation du droit et pour constatation manifestement inexacte des faits (art. 320 CPC).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p. 6986). En l'espèce, l'utilité de débats n'est pas avérée. d) S’agissant des griefs que peut invoquer le failli dans son recours, la loi opère une distinction entre les pseudo-nova (art. 174 al. 1 2e phr. LP) et les vrais nova (art. 174 al. 2 LP). Les premiers englobent les faits antérieurs au prononcé de la faillite et dont le juge aurait déjà dû tenir compte s’il en avait eu connaissance; tel est le cas du paiement de la dette avant le prononcé de faillite en première instance, paiement qui n’aurait pas été porté à la connaissance du juge. Par opposition, les vrais nova sont des faits qui se sont produits après l’ouverture de la faillite en première instance (W. A. STOFFEL, Voies d’exécution, Berne 2002, p. 250-251).</w:t>
      </w:r>
    </w:p>
    <w:p>
      <w:r>
        <w:rPr>
          <w:b/>
        </w:rPr>
        <w:t>E. 2</w:t>
      </w:r>
    </w:p>
    <w:p>
      <w:r>
        <w:t>La recourante demande l'annulation de la décision de faillite. Elle fait valoir que le montant en poursuite avec intérêts et frais de justice, soit 1'300 francs, a été versé sur le compte bancaire du Tribunal cantonal, qu’elle est entrée en discussion avec ses créanciers le 13 février 2015 aux fins de trouver un accord en vue d’assainir sa situation financière et qu’elle est solvable. 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ATF 136 III 294). La solvabilité, au sens de l'art. 174 al. 2 LP, se définit</w:t>
      </w:r>
    </w:p>
    <w:p>
      <w:r>
        <w:t>Tribunal cantonal TC Page 3 de 4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(TF, arrêt 5P.399/1999 du 14.1.2000, consid. 2 et les références; cf. aussi Tribunal cantonal in RFJ 2001 p. 6).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(P.-R. GILLIÉRON, Commentaire de la loi fédérale sur la poursuite pour dettes et la faillite, Vol. 3 Art. 159- 270, Lausanne 2001, art. 174 N 43 s.).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8e éd., Berne 2008, § 38, N 14). b) La recourante a consigné auprès du greffe du Tribunal cantonal la somme de 1’300 francs, couvrant ainsi largement le montant de la dette en poursuite, y compris les intérêts et les frais, mais seulement le 17 février 2015, soit en dehors du délai de recours qui expirait le lundi 16 février 2015. La première condition de l’art. 174 al. 2 LP n’est ainsi pas réalisée, de sorte que le recours doit être rejeté. Au demeurant, la recourante n’a produit aucune pièce rendant vraisemblable sa solvabilité, de sorte que l'autorité de recours n’est pas en mesure d’annuler le jugement de faillite. En effet, l’allégation de la recourante, selon laquelle elle avait pris contact avec ses créanciers aux fins de trouver un accord en vue d’assainir sa situation financière, a été démentie par l’intimée.</w:t>
      </w:r>
    </w:p>
    <w:p>
      <w:r>
        <w:rPr>
          <w:b/>
        </w:rPr>
        <w:t>E. 3</w:t>
      </w:r>
    </w:p>
    <w:p>
      <w:r>
        <w:t>L'attention de la recourante est attirée sur la possibilité d'obtenir la révocation de la faillite aux conditions de l'art. 195 LP.</w:t>
      </w:r>
    </w:p>
    <w:p>
      <w:r>
        <w:rPr>
          <w:b/>
        </w:rPr>
        <w:t>E. 4</w:t>
      </w:r>
    </w:p>
    <w:p>
      <w:r>
        <w:t>Les frais de la procédure de recours, fixés forfaitairement à 500 francs, sont mis à la charge de la recourante (art. 106 al. 1 CPC; art. 52 et 61 al 1 OELP). Ils seront prélevés sur le montant de 1'300 francs consigné au greffe du Tribunal cantonal. Il ne sera pas alloué de dépens.</w:t>
      </w:r>
    </w:p>
    <w:p>
      <w:r>
        <w:rPr>
          <w:b/>
        </w:rPr>
        <w:t>E. 5</w:t>
      </w:r>
    </w:p>
    <w:p>
      <w:r>
        <w:t>Le montant consigné au greffe du Tribunal cantonal le 17 février 2015, déduction faite des frais de la procédure de recours, soit 800 francs, sera versé à l’Office des faillites du canton de Fribourg, dès que le présent arrêt sera définitif et exécutoire.</w:t>
      </w:r>
    </w:p>
    <w:p>
      <w:r>
        <w:t>Tribunal cantonal TC Page 4 de 4 la Cour arrête: I. Le recours est rejeté. Partant, la décision du Président du Tribunal civil de l’arrondissement de la Gruyère du 26 janvier 2015 est confirmée, dans la teneur suivante: "1. La faillite de A.________ Sàrl est prononcée ce jour, 26 janvier 2015, à 10.00 heures. 2. L’Office cantonal des faillite est chargé de procéder à la liquidation des biens de la faillite. 3. L’émolument dû à l’Etat, fixé à 100 francs, est mis à la charge de A.________ Sàrl. Il sera prélevé sur l’avance de frais effectuée par B.________ qui a droit à son remboursement par A.________ Sàrl." II. Les frais de la procédure de recours, fixés à 500 francs (émolument global), sont mis à la charge de A.________ Sàrl et seront prélevés sur l’avance de frais versée le 17 février 2015. Il n'est pas alloué de dépens. III. Le montant consigné au greffe du Tribunal cantonal le 17 février 2015, par 800 francs, sera versé à l’Office des faillites du canton de Fribourg, dès que le présent arrêt sera définitif et exécutoire.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mars 2015/cov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