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289 vom 16. Februar 2016</w:t>
      </w:r>
    </w:p>
    <w:p>
      <w:r>
        <w:t>FR Kantonsgericht, 2016-02-16, FR</w:t>
      </w:r>
    </w:p>
    <w:p>
      <w:r>
        <w:rPr>
          <w:b/>
        </w:rPr>
        <w:t xml:space="preserve">Quelle: </w:t>
      </w:r>
      <w:r>
        <w:t>https://mcp.opencaselaw.ch/entscheid/fr_gerichte_102_2015_289</w:t>
      </w:r>
    </w:p>
    <w:p>
      <w:r>
        <w:t>FR: FR_GERICHTE 102 2015 289 du 16 février 2016</w:t>
      </w:r>
    </w:p>
    <w:p>
      <w:r>
        <w:t>IT: FR_GERICHTE 102 2015 289 del 16 febbraio 2016</w:t>
      </w:r>
    </w:p>
    <w:p>
      <w:pPr>
        <w:pStyle w:val="Heading2"/>
      </w:pPr>
      <w:r>
        <w:t>Regeste</w:t>
      </w:r>
    </w:p>
    <w:p>
      <w:r>
        <w:t>Arrêt de la IIe Cour d'appel civil du Tribunal cantonal | Rechtsöffnung</w:t>
      </w:r>
    </w:p>
    <w:p>
      <w:pPr>
        <w:pStyle w:val="Heading2"/>
      </w:pPr>
      <w:r>
        <w:t>Erwägungen</w:t>
      </w:r>
    </w:p>
    <w:p>
      <w:r>
        <w:rPr>
          <w:b/>
        </w:rPr>
        <w:t>E. 13</w:t>
      </w:r>
    </w:p>
    <w:p>
      <w:r>
        <w:t>novembre 2015. Il a considéré en substance qu’aucun document justifiant une mainlevée de l’opposition n’avait été fourni par A.________ Sàrl dans le cadre de ladite procédure de mainlevée. Le Président a mis les frais judiciaires, fixés à CHF 90.-, à la charge de la société A.________ Sàrl. C. Par acte du 9 décembre 2015, A.________ Sàrl a interjeté recours contre cette décision. Par référence à la réplique spontanée de B.________ transmise au Président le 5 novembre 2015, la recourante soutient que l’intimé a reconnu implicitement devoir le montant en cause dans cette procédure lorsqu’il écrit – en s’exprimant sur la pose pour une valeur de CHF 250.- d’un distributeur de savon – « Point 1 de la lettre du 29.10.2015 de A.________: j’accepte l’explication de A.________, cet élément m’avait échappé ». Partant, la recourante conclut implicitement à l’annulation et à la réformation de la décision attaquée en ce sens que la requête de mainlevée est accordée. Invité à se déterminer, l’intimé a renoncé à exercer son droit de réponse. en droit 1. a) La voie du recours au Tribunal cantonal est ouverte (art. 319 let. a CPC), l’appel n’étant pas recevable contre une décision de mainlevée (art. 309 let. b ch. 3 CPC). b) Le délai pour faire recours contre la décision est de dix jours à compter de sa notification (art. 321 al. 2 CPC), la procédure de mainlevée étant sommaire (art. 251 let. a CPC). Déposé à la poste le 9 décembre 2015, le recours respecte ce délai, la décision motivée attaquée ayant été notifiée à la recourante le 3 décembre 2015. La cognition de la Cour d’appel est pleine et entière en droit; s’agissant des faits, elle est en revanche limitée à leur constatation manifestement inexacte (art. 320 CPC). Par ailleurs, le recours doit être motivé (art. 321 al. 1 CPC), les exigences sur ce point étant à tout le moins les mêmes que pour l’appel (arrêt TF 5A_247/2013 du 15 octobre 2013 consid. 3). Conformément à l'art. 326 al. 1 CPC, les conclusions, les allégations de faits et les preuves nouvelles sont irrecevables. c) La valeur litigieuse est de CHF 300.-. d) En application de l’art. 327 al. 2 CPC, la Cour d’appel peut statuer sur pièces, sans tenir audience. Au vu des pièces figurant au dossier, la tenue des débats n’est pas nécessaire.</w:t>
      </w:r>
    </w:p>
    <w:p>
      <w:r>
        <w:t>Tribunal cantonal TC Page 3 de 5 2. En l’espèce, la recourante se réfère à la réplique spontanée de B.________ transmise au Président le 5 novembre 2015 et allègue que lorsque l’intimé – en s’exprimant sur la pose pour une valeur de CHF 250.- d’un distributeur de savon – écrit « Point 1 de la lettre du 29.10.2015 de A.________: j’accepte l’explication de A.________, cet élément m’avait échappé », il reconnaît implicitement devoir le montant en cause dans cette procédure. Autrement dit, selon la recourante, ce courrier, signé par l’intimé, constitue une reconnaissance de dette écrite valable justifiant la mainlevée provisoire de l’opposition formée par l’intimé au paiement d’un montant de CHF 300.- (soit CHF 250.- pour le distributeur de savon et CHF 50.- comme frais de rappel). a)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132 III 480 consid. 4.1). La procédure de mainlevée provisoire, comme la procédure de mainlevée définitive, est une procédure sur pièces (Urkundenprozess), dont le but est de constater non pas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(ATF 132 III 140 consid. 4.1.1; 58 I 363 consid. 2).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b) À la lecture de la réplique spontanée de B.________ transmise au Président le 5 novembre 2015 et contrairement à ce que soutient la recourante, il appert qu’en aucun cas, les déclarations signées de l’intimé ne peuvent constituer une reconnaissance de dette justifiant la mainlevée provisoire de l’opposition. En effet, l’intimé déclare uniquement accepter l’explication fournie par la recourante. Or, de cette simple affirmation ne ressort aucunement la volonté de l’intimé de payer la somme en question, sans réserve ni condition, et ce d’autant plus que, dans ce même courrier, l’intimé conteste d’autres points et montants. Au surplus, l’intimé précise, par courrier du 4 janvier 2016, qu’il regrette que la partie adverse ne l’ait pas contacté pour régler à l’amiable leur différend; ce que la recourante peut toujours faire, selon lui. L’intimé ne se fendrait pas d’une telle affirmation si sa volonté avait été, dans son courrier du 5 novembre 2015, de reconnaître comme dû le montant en question. Au vu de ce qui précède, force est de constater que la recourante ne dispose pas d’une reconnaissance de dette au sens de l’art. 82 LP justifiant la mainlevée de l’opposition formée au commandement de payer no ccc.</w:t>
      </w:r>
    </w:p>
    <w:p>
      <w:r>
        <w:t>Tribunal cantonal TC Page 4 de 5 C’est donc à juste titre que le Président n’a pas examiné l’existence de la créance et a uniquement constaté l’absence de titre de mainlevée provisoire; ce que la Cour de céans ne peut que confirmer. c) Partant, le recours doit être rejeté. 3. a) Les frais judiciaires, fixés globalement à CHF 100.-, sont mis à la charge de la recourante qui succombe (art. 106 al. 1 CPC; art. 48 et 61 al. 1 OELP). Ils seront prélevés sur l’avance de frais versée par A.________ Sàrl. b) Il n’est pas alloué de dépens. (dispositif en page suivante)</w:t>
      </w:r>
    </w:p>
    <w:p>
      <w:r>
        <w:t>Tribunal cantonal TC Page 5 de 5 la Cour arrête: I. Le recours est rejeté. Partant, la décision rendue par le Président du Tribunal civil de l’arrondissement de la Sarine le 13 novembre 2015 est confirmée. II. Les frais de la procédure de recours sont mis à la charge de A.________ Sàrl. Pour la procédure de recours, les frais judiciaires sont fixés globalement à CHF 100.- et seront prélevés sur l’avance de frais versée par A.________ Sàrl.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février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