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223 vom 12. Dezember 2014</w:t>
      </w:r>
    </w:p>
    <w:p>
      <w:r>
        <w:t>FR Kantonsgericht, 2014-12-12, FR</w:t>
      </w:r>
    </w:p>
    <w:p>
      <w:r>
        <w:rPr>
          <w:b/>
        </w:rPr>
        <w:t xml:space="preserve">Quelle: </w:t>
      </w:r>
      <w:r>
        <w:t>https://mcp.opencaselaw.ch/entscheid/fr_gerichte_102_2014_223</w:t>
      </w:r>
    </w:p>
    <w:p>
      <w:r>
        <w:t>FR: FR_GERICHTE 102 2014 223 du 12 décembre 2014</w:t>
      </w:r>
    </w:p>
    <w:p>
      <w:r>
        <w:t>IT: FR_GERICHTE 102 2014 223 del 12 dicembre 2014</w:t>
      </w:r>
    </w:p>
    <w:p>
      <w:pPr>
        <w:pStyle w:val="Heading2"/>
      </w:pPr>
      <w:r>
        <w:t>Regeste</w:t>
      </w:r>
    </w:p>
    <w:p>
      <w:r>
        <w:t>Arrêt de la IIe Cour d'appel civil du Tribunal cantonal | Betreibung auf Konkurs (Art. 159-196 SchKG)</w:t>
      </w:r>
    </w:p>
    <w:p>
      <w:pPr>
        <w:pStyle w:val="Heading2"/>
      </w:pPr>
      <w:r>
        <w:t>Erwägungen</w:t>
      </w:r>
    </w:p>
    <w:p>
      <w:r>
        <w:rPr>
          <w:b/>
        </w:rPr>
        <w:t>E. 29</w:t>
      </w:r>
    </w:p>
    <w:p>
      <w:r>
        <w:t>octobre 2014, C.________ SA, agissant pour la créancière, informait la Cour que le débiteur avait versé le montant de 8'400 francs et que la faillite pouvait être annulée. B. La requête d’effet suspensif du 3 novembre 2014 a été rejetée par décision présidentielle du 10 novembre 2014. en droit 1. a) La décision du juge de la faillite peut, dans les dix jours, faire l’objet d’un recours au sens du CPC (art. 174 al. 1 LP). La décision attaquée a été notifiée au recourant le 23 octobre 2014. Déposé le lundi 3 novembre 2014, le recours a été interjeté en temps utile. b) Le recours est recevable pour violation du droit et pour constatation manifestement inexacte des faits (art. 320 CPC). La procédure est sommaire (art. 251 let. a CPC). c) L'instance de recours peut statuer sur pièces (art. 327 al. 2 CPC). En règle générale, la procédure de recours ne se déroule que par écrit, mais l’instance de recours reste libre d’ordonner des débats si elle le juge utile (Message du 28 juin 2006 relatif au Code de procédure civile suisse [CPC], FF 2006 p. 6986). En l'espèce, l'utilité de débats n'est pas avérée. d) S’agissant des griefs que peut invoquer le failli dans son recours, la loi opère une distinction entre les pseudo-nova (art. 174 al. 1 2e phr. LP) et les vrais nova (art. 174 al. 2 LP). Les premiers englobent les faits antérieurs au prononcé de la faillite et dont le juge aurait déjà dû tenir compte s’il en avait eu connaissance ; tel est le cas du paiement de la dette avant le prononcé de faillite en première instance, paiement qui n’aurait pas été porté à la connaissance du juge. Par opposition, les vrais nova sont des faits qui se sont produits après l’ouverture de la faillite en première instance (W. A. STOFFEL, Voies d’exécution, Berne 2002, p. 250-251). 2. Le recourant demande l'annulation de la décision de faillite. Il fait valoir, en substance, que le montant en poursuite, avec les frais, a été payé le 29 octobre 2014, qu’il gagne 4'500 francs brut par mois, ce qui lui permettra de régler ses poursuites progressivement, qu’il a pris contact avec des créanciers pour trouver des arrangements de paiement et demander la radiation d’un certain nombre d’actes de défaut de biens, qu’il a déjà réglé des poursuites pour un montant total de 5'542.40 francs, que son employeur et sa sœur se sont portés garant du paiement de ses dettes. 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w:t>
      </w:r>
    </w:p>
    <w:p>
      <w:r>
        <w:t>Tribunal cantonal TC Page 3 de 4 recours (ATF 139 III 491; ATF 136 III 294).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(TF, arrêt 5P.399/1999 du 14.1.2000, consid. 2 et les références; cf. aussi Tribunal cantonal in RFJ 2001 p. 6). Le débiteur doit prouver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(P.-R. GILLIÉRON, Commentaire de la loi fédérale sur la poursuite pour dettes et la faillite, Vol. 3 Art. 159- 270, Lausanne 2001, Art. 174 N 43 s.).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8ème éd., Berne 2008, § 38, N 14). b) Dans le délai de recours, le recourant a payé 8'400 francs au créancier qui a requis sa faillite. Or, la somme nécessaire pour couvrir la totalité de la dette, intérêts et frais compris, se monte à 8'936.40 francs, selon les indications précises données par le Président du Tribunal de la Sarine dans la citation à comparaître du 12 septembre 2014. Ainsi, la première condition de l’art. 174 al. 2 LP n’est pas réalisée, de sorte que le recours doit être rejeté. Au demandant, l'extrait du registre des poursuites produit à l’appui du recourant révèle 34 actes de défaut de biens totalisant 31'672.50 francs et le recourant n’a pas établi que ce montant aurait été couvert; il n’a ainsi pas rendu vraisemblable sa solvabilité et les garanties données par son employeur et sa sœur ne lui sont d’aucun secours. 3. L'attention du recourant est attirée sur la possibilité d'obtenir la révocation de la faillite aux conditions de l'art. 195 LP. 5. Les frais de la procédure de recours, fixés forfaitairement à 500 francs, sont mis à la charge du recourant (art. 106 al. 1 CPC; art. 52 et 61 al 1 OELP). Ils seront prélevés sur l’avance effectuée. Il ne sera pas alloué de dépens.</w:t>
      </w:r>
    </w:p>
    <w:p>
      <w:r>
        <w:t>Tribunal cantonal TC Page 4 de 4 la Cour arrête: I. Le recours est rejeté. Partant, la décision du Président du Tribunal civil de l’arrondissement de la Sarine du 20 octobre 2014 est confirmée, dans la teneur suivante: « 1. La faillite de A.________ est prononcée ce 20 octobre 2014 à 9.10 heures, l’Office cantonal des faillites étant chargé de procéder à la liquidation de ses biens. 2. Un émolument global de 140 francs est mis à la charge de A.________. Il sera prélevé sur l’avance de frais effectuée par B.________ SA. » II. Les frais de la procédure de recours, fixés à 500 francs (émolument global), sont mis à la charge de A.________ et seront prélevés sur l’avance de frais versée le 12 novembre 2014.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2014/cov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