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323 vom 27. Oktober 2025</w:t>
      </w:r>
    </w:p>
    <w:p>
      <w:r>
        <w:t>FR Kantonsgericht, 2025-10-27, FR</w:t>
      </w:r>
    </w:p>
    <w:p>
      <w:r>
        <w:rPr>
          <w:b/>
        </w:rPr>
        <w:t xml:space="preserve">Quelle: </w:t>
      </w:r>
      <w:r>
        <w:t>https://mcp.opencaselaw.ch/entscheid/fr_gerichte_101_2024_323</w:t>
      </w:r>
    </w:p>
    <w:p>
      <w:r>
        <w:t>FR: FR_GERICHTE 101 2024 323 du 27 octobre 2025</w:t>
      </w:r>
    </w:p>
    <w:p>
      <w:r>
        <w:t>IT: FR_GERICHTE 101 2024 323 del 27 ottobre 2025</w:t>
      </w:r>
    </w:p>
    <w:p>
      <w:pPr>
        <w:pStyle w:val="Heading2"/>
      </w:pPr>
      <w:r>
        <w:t>Regeste</w:t>
      </w:r>
    </w:p>
    <w:p>
      <w:r>
        <w:t>Arrêt de la Ie Cour d'appel civil du Tribunal cantonal | Eheschutzmassnahmen</w:t>
      </w:r>
    </w:p>
    <w:p>
      <w:pPr>
        <w:pStyle w:val="Heading2"/>
      </w:pPr>
      <w:r>
        <w:t>Erwägungen</w:t>
      </w:r>
    </w:p>
    <w:p>
      <w:r>
        <w:rPr>
          <w:b/>
        </w:rPr>
        <w:t>E. 28</w:t>
      </w:r>
    </w:p>
    <w:p>
      <w:r>
        <w:t>février 2025, le manco au domicile de la mère s’élevant à CHF 106.05 pour C.________ et D.________ et à CHF 86.05 pour E.________ (ch. VII). Elle a au surplus décidé que les frais extraordinaires liés aux besoins des enfants (p.ex. frais d’orthodontie ou traitements médicaux</w:t>
      </w:r>
    </w:p>
    <w:p>
      <w:r>
        <w:t>Tribunal cantonal TC Page 3 de 33 analogues, frais scolaires extraordinaires, lunettes, etc.) seraient pris en charge par moitié entre les parents, pour la part non couverte par les assurances (ch. VIII), et qu’aucune contribution d’entretien (ch. IX) ni aucune provisio ad litem (ch. X) n’étaient dues par B.________ en faveur de son épouse. La première juge a finalement rejeté tout autre ou plus ample chef de conclusions qui ne serait pas devenu sans objet (ch. XI) et décidé que chaque partie supporterait ses propres dépens et la moitié des frais judiciaires, sous réserve de l’assistance judiciaire (XII). D. A.________ a fait appel de cette décision par mémoire du 11 septembre 2024, en prenant les conclusions suivantes : 1. L'appel est admis 2. Le chiffre lV du dispositif de la décision du 29 août 2024 est réformé comme suit. « La garde des enfants C.________, D.________ et E.________ est attribuée exclusivement à leur mère. Le droit de visite du père s'exercera d'entente entre les parties ou, à défaut d'entente, un week-end sur deux du vendredi 18h00 au dimanche 18h00, ainsi que durant la moitié des vacances scolaires, les jours fériés (Pâques, Pentecôte, Noël et Nouvel An) étant passés alternativement chez la mère et le père. Subsidiairement : Un droit de visite élargi en faveur du père est réservé. Il s'exercera d'entente entre les parties ou, à défaut d'entente, les trois premiers week-ends de chaque mois et une nuit par semaine du mercredi au jeudi » 3. Si la conclusion 2 est admise : 3a. Les chiffres Vl et Vll du dispositif de la décision du 29 août 2024 sont réformés comme suit. « B.________ est astreint à contribuer à I'entretien de ses enfants par le versement, en mains de A.________, des contributions d'entretien mensuelles suivanfes, allocations famitiates et patronales étant payables en sus, dès le 1er février 2024 :  à titre de coûts directs : CHF 465.- par enfant pour chacun des trois enfants (C.________, D.________ et E.________) jusqu'à leurs 10 ans, puis CHF 665.- à compter de leurs 10 ans respectifs, ainsi que :  à titre de coûts indirects : CHF 1'200.- jusqu'au 31 août 2028, puis CHF 240.- dès le 1er septembre 2028. Ces pensions sonf payables d'avance, le 1er de chaque mois. Elles porteront intérêt à 5 % l'an dès chaque échéance. Elles seront en outre indexées le 1er janvier de chaque année sur la base de l'indice suisse des prix à la consommation arrêté au 30 novembre de l'année précédente et arrondie au franc supérieur, l'indice de base étant celui en vigueur au moment de I'entrée en force du jugement. L'indexation n’aura lieu que dans la mesure où les revenus du débirentier seront indexés, à charge pour lui d'établir que tel n’est pas le cas. Il est constaté qu'il n'est pas possible de fixer une contribution d'entretien permettant d’assurer I'entretien convenable des enfants C.________, D.________ et E.________, et partant, le manco est constaté. ». 3b. [Pour le cas où la conclusion 3a n'est pas intégralement admise], le chiffre lX du dispositif de la décision du 29 août 2024 est réformé comme suit. « B.________ esf astreint à contribuer à l'entretien de A.________ par le versement d'une pension mensuelle de CHF 1'650.- dès le 1er février 2024. Dite pension est payable d'avance le 1er de chaque mois et porte intérêt à 5% l’an dès chaque échéance. ».</w:t>
      </w:r>
    </w:p>
    <w:p>
      <w:r>
        <w:t>Tribunal cantonal TC Page 4 de 33 4. Si la conclusion 2 n'est pas admise en ce sens que la garde alternée telle que décidée par I'autorité précédente est maintenue : 4a. Les chiffres Vl et Vll du dispositif de la décision du 29 août 2024 sont réformés comme suit. « B.________ est astreint à contribuer à I'entretien de ses enfants par le versement, en mains de A.________, les contributions d'entretien mensuelles suivanfes, allocations familiates et patronales étant payables en sus, dès le 1er février 2024 :  CHF 670.- chacun en faveur de C.________ et de D.________ jusquâ l'âge de 10 ans, puis CHF 830.- à compter de l'âge de 10 ans ;  CHF 650.- en faveur de E.________ jusqu'à l'âge de 10 ans, puis CHF 810.- à compter de l'âge de 10 ans. Ces pensions sonf payables d'avance, le 1er de chaque mois. Elles porteront intérêt à 5% I'an dès chaque échéance. Elles seront en outre indexées le 1er ianvier de chaque année sur la base de I'indice suisse des prix à la consommation arrêté au 30 novembre de I'année précédente et arrondie au franc supérieur, l'indice de base étant celui en vigueur au moment de l'entrée en force du jugement. L'indexation n'attra lieu que dans la mesure où les revenus du débirentier seront indexés, à charge pour lui d'établir que tel n'est pas le cas. [Pour le cas où cette conclusion n'esf pas intégralement admise], il est constaté qu'il n'est pas possible de fixer une contribution d'entretien permettant d'assurer l'entretien convenable des enfants C.________, D.________ et E.________, et partant, le manco est constaté en proportion. ». 4b. Le chiffre lX du dispositif de la décision du 29 août 2024 est réformé comme suit. « B.________ esf astreint à contribuer à l'entretien de A.________ par le versement d'une pension mensuelle de CHF 2'100.- du 1er février 2024 au 28 février 2025, puis de CHF 1'700.- dès le 1er mars 2025. Dite pension est payable d'avance le 1er de chaque mois et porte intérêt à 5% I'an dès chaque échéance. ». 5. Les frais et dépens sont mis à la charge de B.________. A.________ a assorti son appel d’une requête d’assistance judiciaire totale, admise par arrêt du 25 septembre 2024. E. B.________ a déposé sa réponse le 14 octobre 2024, en concluant au rejet de l’appel, à la confirmation de la décision du 29 août 2024, et à ce que les frais judiciaires et dépens de la procédure d’appel soient mis à la charge de A.________. Il a lui aussi sollicité le bénéfice de l’assistance judiciaire, qui lui a été accordé par arrêt du 7 novembre 2024. F. Le 13 juin 2025, le Juge délégué à l’instruction de la cause a imparti aux époux un délai pour indiquer selon quelles modalités s’était déroulée la prise en charge des enfants depuis le mois d’octobre 2024 et pour faire part d’éventuelles modifications de leur situation financière. Par courrier du 30 juillet 2025, A.________ a indiqué que depuis le mois d’octobre 2024, les enfants étaient chez leur père du lundi au mardi, y compris la nuit de mardi à mercredi, qu’ils passaient ensuite les journées de mercredi à vendredi chez leur mère, et qu’ils se rendaient chez leur père environ trois week-ends par mois – du vendredi soir au dimanche soir – compte tenu de ses horaires de travail irréguliers de leur mère. Elle a précisé que le dimanche soir, soit les enfants retournaient chez leur mère, soit ils restaient chez leur père pour recommencer la semaine. L’appelante a précisé</w:t>
      </w:r>
    </w:p>
    <w:p>
      <w:r>
        <w:t>Tribunal cantonal TC Page 5 de 33 que ce mode de prise en charge satisfaisait les parents comme les enfants. Elle a finalement allégué avoir débuté un nouvel emploi en novembre 2024, en tant qu’aide-infirmier(ère) auprès de F.________, à un taux de 60 %, en sus de son activité de masseuse auprès de G.________ à un taux de 10 %, et produit ses fiches de salaire des mois de novembre 2024 à juin 2025. Par courrier du 31 juillet 2025, B.________ a indiqué que les parties s’en étaient tenues dans un premier temps aux termes de la décision de mesures protectrices de l’union conjugale du 29 août 2024 s’agissant de la garde des enfants, mais qu’elles s’étaient entendues par la suite pour que ceux-ci soient gardés par leur père du vendredi à 18h00 au mardi à 18h00 et par leur mère du mardi à 18h00 au vendredi à 18h00, les enfants passant ainsi 60 % du temps chez leur père et 40 % du temps chez leur mère et cette garde partagée se déroulant dans de très bonnes conditions. Il a précisé qu’il avait assumé la garde des enfants durant l’intégralité des jours fériés, que E.________ et D.________ allaient à la crèche les lundis et mardis, ainsi que le vendredi dès le mois d’août 2025, que C.________ allait à l’école les lundis, mardis, jeudis et vendredis, et qu’il allait l’amener et la chercher à l’école le jeudi. L’intimé a également produit diverses pièces concernant sa situation financière et les frais de crèche des enfants. en droit 1. 1.1. L’appel est recevable notamment contre les décisions finales de première instance, pour autant que, dans les affaires patrimoniales, la valeur litigieuse au dernier état des conclusions soit de CHF 10'000.- au moins (art. 308 al. 1 let. a et al. 2 CPC). Jusqu’au 31 décembre 2024, le délai d’appel en procédure sommaire – qui régit notamment les mesures protectrices de l’union conjugale (art. 271 let. a CPC) – était de 10 jours (art. 314 al. 1 aCPC). En l’espèce, la décision attaquée a été notifiée au mandataire de l’appelante le 2 septembre 2024 (DO/91). Déposé le 11 septembre 2024, l’appel a dès lors été interjeté en temps utile. Le mémoire est globalement motivé et doté de conclusions. En outre, le litige portant notamment sur la question de la garde des enfants, il n’a pas de valeur patrimoniale appréciable en argent. Il s’ensuit la recevabilité de l’appel, sous réserve du considérant 3.2 ci-dessous. 1.2. La procédure sommaire (art. 252 ss CPC) s'applique aux causes de mesures protectrices de l'union conjugale (art. 271 CPC), le tribunal établissant toutefois les faits d'office (maxime inquisitoire, art. 296 al. 1 CPC) et, s’agissant des questions concernant les enfants mineurs, n’étant pas lié par les conclusions des parties (maxime d’office, art. 296 al. 3 CPC). La question de la contribution d’entretien entre époux est quant à elle régie par le principe de disposition (art. 58 al. 1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l’art. 317 al. 1bis CPC, en vigueur depuis le 1er janvier 2025 et applicable à la présente procédure d’appel (cf. art. 407f CPC), lorsqu’elle doit examiner les faits d’office, l’instance d’appel admet des faits et moyens de preuve nouveaux jusqu’aux délibérations. Il en résulte que l’ensemble des faits et moyens de preuves nouveaux invoqués en appel sont recevables.</w:t>
      </w:r>
    </w:p>
    <w:p>
      <w:r>
        <w:t>Tribunal cantonal TC Page 6 de 33 1.5. Selon l'art. 316 al. 1 CPC, la Cour d'appel peut ordonner des débats ou statuer sur pièces. En l'espèce, vu l'objet de l'appel et le fait que toutes les informations utiles à son traitement figurent au dossier, il n'est pas nécessaire d'assigner les parties à une audience. 1.6. Etant donné que la Cour doit notamment statuer sur la garde des enfants des parties, soit une question de nature non patrimoniale, et vu les conclusions litigieuses en appel s’agissant des contributions d’entretien tout comme la durée en l’état indéterminée de celles-ci, le recours en matière civile au Tribunal fédéral est ouvert en l’espèce (art. 72 et 74 al. 1 let. b LTF). 2. L’appelante conteste la garde alternée prévue par la décision attaquée. 2.1. Conformément à l'art. 298 al. 2ter CC, lorsque l’autorité parentale est exercée conjointement, le juge examine, selon le bien de l’enfant, la possibilité de la garde alternée, si le père, la mère ou l’enfant la demande.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Le droit de garde correspond au lieu de prise en charge prépondérante et effective de l’enfant, laquelle doit avoisiner les 50 % chez chacun des parents pour qu’on retienne l’existence d’une garde alternée. Si la proportion de prise en charge est singulièrement inférieure, il s’agit d’un droit de visite – éventuellement élargi – au sens de l’art. 273 al. 1 CC (arrêt TF 5A_218/2023 du 19 avril 2023 consid. 4). Cela étant, lorsque le père assume une prise en charge de 39 % et la mère de 61 %, la prise en charge par le père est clairement supérieure à un droit de visite usuel, et il s’agit donc bien d’une garde alternée (arrêt TF 5A_722/2020 du 13 juillet 2021 consid. 3.4.2). On parle également de garde alternée dès que l’un des parents garde l’enfant pendant au moins 30 % du temps (arrêt TF 5A_367/2020 du 19 octobre 2020). 2.2. En l’espèce, la Présidente s’est fondée sur les modalités de prise en charge que les parties avaient indiqué exercer depuis leur séparation pour décider que la garde des enfants continuerait à s’exercer de manière alternée, à raison de quatre jours par semaine chez leur mère et trois jours par semaine chez leur père (60 % du temps chez la mère et 40 % du temps chez le père ; à défaut d’entente : chez la mère du dimanche soir à 18h00 au mercredi soir à 18h00 ainsi que du jeudi soir à 18h00 au vendredi soir à 18h00, et chez le père du mercredi soir à 18h00 au jeudi soir à 18h00 ainsi que du vendredi soir à 18h00 au dimanche soir à 18h00). A l’appui de sa décision, elle a considéré que chacun des parents paraissait disposer de bonnes capacités éducatives et semblait s’être occupé des enfants, durant la vie commune, lorsque l’autre travaillait. Ella a ajouté que la mère travaillait à 40 % et le père à 100 %, mais que chacun disposait de l’aide de proches dans la prise en charge des enfants. La première juge a également retenu que les parents parvenaient à prendre ensemble les décisions nécessaires et importantes concernant les enfants, malgré leurs</w:t>
      </w:r>
    </w:p>
    <w:p>
      <w:r>
        <w:t>Tribunal cantonal TC Page 7 de 33 difficultés de communication, et qu’ils vivaient à 750 mètres l’un de l’autre, pour un trajet de dix minutes à pied ou deux minutes en voiture. 2.3. Dans son appel du 11 septembre 2024, A.________ conteste cette solution et demande que la garde exclusive de ses trois enfants lui soit attribuée. Elle soutient qu’elle a de facto la garde exclusive des enfants depuis avril 2024 car son mari ne les voit que trois week-ends par mois, ainsi qu’une nuit par semaine s’agissant de C.________ et D.________. Elle précise que c’est pour cette raison qu’elle travaille à un taux de 15 % depuis la séparation, contrairement aux 40 % retenus dans la décision attaquée, qui ont été calculés en tenant compte des heures de travail effectuées durant la vie commune des parties. L’appelante remet en cause les capacités éducatives de l’intimé, qui a déclaré ne pas dormir et ne presque pas manger sans pour autant entreprendre de thérapie, qui ne parle pas le français et qui peut se montrer agressif avec les enfants, auxquels il lui est déjà arrivé de donner des fessées. Elle estime également que son époux manque de disponibilité, lui qui travaille du lundi au vendredi de 07h00 à 17h00 et qui, contrairement à elle – qui bénéficie de l’aide de sa mère, de sa sœur et de la marraine de E.________ –, ne dispose d’aucun soutien pour s’occuper de ses enfants. Contrairement à ce retient la décision attaquée, la mère de l’intimée serait en effet repartie à H.________ peu après la séance du 17 avril 2024, et elle n’aurait pas pour projet de s’établir en Suisse. L’appelante soutient que depuis le retour de sa mère à H.________, l’intimé ne parvient justement plus à assumer la garde des enfants trois jours et trois nuits par semaines, et qu’il ne les voit plus que trois week-ends par mois – plus une nuit par semaine pour C.________ et D.________ –, soit l’équivalent d’un droit de visite élargi. Enfin, c’est selon elle à tort et de manière contradictoire que la Présidente, malgré les déclarations de l’intimé selon lesquelles il avait été difficile, depuis la séparation, de prendre des décisions concernant les enfants avec son épouse, avec laquelle il ne communiquait que par WhatsApp, a néanmoins retenu que les parties parvenaient à prendre ensemble les décisions nécessaires et importantes concernant les enfants. 2.4. Dans sa réponse du 14 octobre 2024, B.________ conteste l’intégralité des griefs soulevés par l’appelante concernant la garde alternée. Il soutient en particulier qu’il a bien vu ses enfants trois jours et trois nuits par semaine jusqu’à l’audience du 17 avril 2024, comme allégué dans sa réponse du 20 mars 2024 et comme indiqué par l’appelante elle-même lors de ladite audience. Il les amenait alors à la crèche le lundi matin, allait les y chercher le mercredi soir, et les gardait jusqu’au jeudi à 19h00 ainsi que chaque week-end du vendredi à 18h00 au dimanche à 19h00. L’intimé concède que, suite à l’audience du 17 avril 2024 et jusqu’au prononcé de la décision du 29 août 2024, sa mère est provisoirement rentrée à H.________. Il a alors gardé les enfants – y compris le cadet E.________ – la nuit du mercredi au jeudi ainsi que du vendredi soir au dimanche soir, tout en continuant à les amener à la crèche et à l’école durant les jours de garde de la mère lorsque celle- ci n’était pas disponible en raison de son horaire de travail ou de son stage. Depuis que la Présidente, par sa décision du 29 août 2024, a formellement instauré une garde alternée, l’intimé indique avoir pris congé tous les jeudis afin d’assumer son jour de garde, ce jusqu’au 4 octobre 2024, date du retour de sa mère, qui garde les enfants le jeudi depuis lors et qui projette de rester en Suisse afin d’y exercer une activité lucrative. 2.5. Dans leurs écritures du 30 et du 31 juillet 2025, les parties indiquent chacune exercer actuellement une garde alternée sur leurs enfants, selon des nouvelles modalités qu’elles ne décrivent toutefois pas de la même façon. L’intimé soutient en effet que les enfants sont gardés par ses soins du vendredi à 18h00 au mardi à 18h00 et qu’ils sont avec leur mère du mardi à 18h00 au vendredi à 18h00. L’appelante avance quant à elle que les enfants sont avec leur père du lundi au mercredi matin, et avec leur mère la journée du mercredi, du jeudi et du vendredi. S’agissant des week-ends, elle allègue que les enfants en passent trois par mois chez leur père, parfois jusqu’au lundi matin mais pas toujours.</w:t>
      </w:r>
    </w:p>
    <w:p>
      <w:r>
        <w:t>Tribunal cantonal TC Page 8 de 33 Les parties s’accordent à dire que le mode de garde exercé actuellement convient tant aux parents qu’aux enfants. Si l’appelante semble indiquer qu’il est exercé depuis le mois d’octobre 2024, l’intimé indique que les parties s’en sont tenues dans un premier temps aux modalités prévues dans la décision du 29 août 2024, avant de trouver un autre arrangement. L’appelante ayant débuté un nouvel emploi à un taux de 60 % dès le 1er novembre 2024, il semble que c’est ce changement de circonstances qui a motivé les parties à adapter les modalités de prise en charge de leurs enfants. C’est ce qui sera retenu dans la présente procédure mesures protectrices de l’union conjugale, soumise à la procédure sommaire et à une appréciation des moyens de preuve limitée à la vraisemblance. 2.6. Les parties ayant toutes les deux indiqué qu’elles exerçaient désormais une garde alternée sur leurs enfants et que le système de garde actuel convenait à l’ensemble de la famille, il n’y a pas lieu d’examiner longuement les griefs de l’appelante concernant les capacités éducatives du père, la disponibilité de chaque parent ou encore l’ampleur du conflit parental. On relèvera simplement, à l’instar de la Présidente, que chacune des parties semble s’être occupée des enfants, durant la vie commune, lorsque l’autre parent travaillait. Depuis la séparation, il sera vu ci-après que les enfants se rendent chez leur père à une fréquence qui dépasse un droit de visite usuel (cf. infra consid. 2.7), sans qu’aucun problème lié à la santé psychique de ce dernier, à la langue qu’il parle ou à son attitude vis-à-vis des enfants ne semble avoir dû être relevé. Sous l’angle de la disponibilité, l’intimé travaille à 100 % et l’appelante désormais à plus de 60 %, étant précisé que leurs horaires sont complémentaires dès lors que l’appelante semble devoir travailler régulièrement le week-end, contrairement à l’intimé. Il ressort en outre du dossier que les enfants se rendent à la crèche au moins un jour par semaine depuis leur plus jeune âge et que chaque parent bénéficie du soutien de proches dans leur prise en charge. En effet, rien ne justifie de mettre en doute les allégations de l’intimé selon lesquelles sa mère serait de retour en Suisse et compterait s’y installer. Enfin, si les parents ont décrit leur communication comme étant difficile, leurs tensions ne paraissent pas dépasser ce qui est usuel ensuite d’une séparation. L’appelante a d’ailleurs elle-même déclaré qu’ils parvenaient à prendre ensemble les décisions nécessaires et importantes concernant les enfants, même si c’était un peu difficile (PV de l’audience du 17 avril 2024, p. 3 [DO/60]). Cela semble effectivement être le cas, les parents paraissant notamment s’être accordés sur des nouvelles modalités de garde alternée. Les conditions jurisprudentielles relatives à la mise en œuvre d’une garde alternée sont ainsi réalisées et rien ne justifie de s’écarter de ce mode de garde, exercé par les parties à satisfaction depuis leur séparation. Il reste à examiner la part de prise en charge à retenir pour chaque parent durant les différentes périodes concernées, et à fixer les modalités de garde alternée devant être exercées à l’avenir, à défaut d’entente. 2.7. Depuis la séparation des parties, le 1er février 2024, et jusqu’en avril 2024, les enfants – à tout le moins C.________ et D.________ – ont été gardés par leur père ou par leur grand-mère paternelle trois jours et trois nuits par semaine, soit chaque week-end du vendredi soir au dimanche soir ainsi que chaque semaine du mercredi soir au jeudi soir, l’intimé les ayant en outre amenés à la crèche chaque lundi matin (réponse du 20 mars 2024 de B.________, ch. 6.2 [DO/35] ; déclarations faites par A.________ lors de l’audience du 17 avril 2024 [DO/60]). Sur 21 périodes hebdomadaires – en tenant compte, chaque jour, du matin, de l’après-midi et de la nuit –, les enfants en passaient ainsi 9 chez leur père, ce qui correspond à une prise en charge de 42 %. De mai 2024 à août 2024, la mère de l’intimé était à H.________, de sorte que les enfants ont été gardés par leur mère ou par l’entourage de cette dernière durant la journée du jeudi. L’intimé les a néanmoins gardés chaque semaine la nuit du mercredi au jeudi, E.________ compris. S’agissant</w:t>
      </w:r>
    </w:p>
    <w:p>
      <w:r>
        <w:t>Tribunal cantonal TC Page 9 de 33 des week-ends, l’appelante ne rend pas vraisemblable que son mari n’aurait gardé les enfants que trois week-ends par mois durant cette période, et non plus chaque week-end. Sachant qu’elle devait a priori travailler chaque week-end pour assumer son taux de travail de 20 % en travaillant exclusivement le week-end, conformément à ses déclarations (PV de l’audience du 17 avril 2025, p. 3 et 4 [DO/60 s.]), il est plus plausible que l’intimé ait continué à garder les enfants à ces moments, comme il le faisait jusqu’alors. Il sera par conséquent retenu que l’intimé a assumé la prise en charge de ses enfants durant 7 périodes hebdomadaires sur 21 – jeudi matin compris, à la suite de la nuit passée chez leur père –, voire davantage en tenant compte des matins où il aurait amené ses enfants à la crèche et à l’école durant les jours de garde de la mère. Selon la jurisprudence, une telle prise en charge, de 33 %, ne peut être qualifiée de simple droit de visite élargi. Durant les mois de septembre et octobre 2024, les enfants ont à nouveau été pris en charge par leur père et par leur grand-mère paternelle, durant la journée du jeudi. A nouveau, rien ne permet de penser que l’appelante ne devait pas travailler chaque week-end et qu’ils n’étaient pas gardés par l’intimé durant ces périodes. Il sera dès lors retenu que les enfants passaient 8 périodes sur 21 chez leur père, voire davantage en tenant compte des matins où ce dernier les aurait amenés à la crèche et à l’école durant les jours de garde de la mère. Cela correspond à une prise en charge d’au moins 38 %. Depuis le mois de novembre 2024, les parties prennent en charge leurs enfants sur la base d’un nouvel arrangement. Elles ne s’accordent cependant pas sur les modalités de cet arrangement, vraisemblablement en raison du fait que celles-ci varient dans une certaine mesure. Si l’on s’en tient aux modalités décrites par l’appelante, les enfants passent, durant une semaine ordinaire, 12 à 13 périodes sur 21 auprès de leur père, selon qu’ils restent ou non chez lui le dimanche soir et le lundi matin. Il convient d’y soustraire 1.8 à 2.4 périodes pour tenir compte des week-ends que les enfants passeraient néanmoins chez leur mère, selon les indications de cette dernière. En effet, si les enfants passent 3 week-ends par mois chez l’intimé, soit 36 week-ends par année, il en reste 16 pour l’appelante. Sur un total de 52 week-ends, cela correspond à 30 % des week-ends. En appliquant ce taux à un nombre de 6 à 7 périodes par week-end – selon que les enfants restent ou non chez leur père le dimanche soir et le lundi matin lors des week-ends passés chez ce dernier –, on obtient un nombre de 1.8 à 2.1 périodes. Selon les indications de l’appelante, les enfants passent donc 10.2 à 10.9 périodes hebdomadaires sur 21 chez leur père, ce qui correspond à une prise en charge de 48 à 52 % selon les semaines, et de plus de 50 % en moyenne. Selon les modalités décrites par l’intimé, les enfants passent en revanche 13 périodes hebdomadaires sur 21 chez lui, correspondant à une prise en charge de 62 %. Il résulte de ces considérations que les parties se répartissent la prise en charge des enfants de manière variable depuis leur séparation, en fonction de leurs disponibilités, notamment des horaires de travail de A.________. Jusqu’en octobre 2024, l’intimé semble avoir pris en charge ses enfants à un taux quelque peu inférieur à 50 %. Depuis novembre 2024, il paraît les prendre en charge à un taux légèrement supérieur, mais quasi équivalent à 50 %. Dans ces conditions, il est équitable de retenir que les parents exercent une garde partagée par moitié depuis leur séparation, toutes périodes confondues, étant rappelé que le calcul des contributions d’entretien comporte toujours une part d’approximation. Alors même que la garde alternée exercée ne l’est plus selon les modalités prévues par la Présidente, les parties n’ont pris aucune conclusion tendant à modifier la décision attaquée à cet égard. On peut légitimement en déduire qu’elles parviennent à s’entendre sur ce point, en fonction des disponibilités de chacun. Il n’en demeure pas moins nécessaire de fixer, pour le cas où les parties ne trouveraient plus d’entente, un système de garde alternée subsidiaire adapté à leur</w:t>
      </w:r>
    </w:p>
    <w:p>
      <w:r>
        <w:t>Tribunal cantonal TC Page 10 de 33 situation. Dans cette hypothèse, les enfants seront confiés à leur père du vendredi soir à 18h00 au mardi soir à 18h00, et à leur mère du mardi soir à 18h00 au vendredi soir à 18h00 ainsi que chaque premier week-end du mois, du vendredi soir à 18h00 au dimanche soir à 18h00. Concernant la semaine, la répartition ci-dessus correspond grosso modo à celle décrite par les deux parents – hormis concernant la nuit du mardi au mercredi, pour laquelle chaque parent a indiqué que les enfants dormaient chez l’autre. Pour ce qui est des week-ends, cette répartition se fonde sur le fait que la mère, qui cumule désormais deux emplois d’aide-infirmier(ère) et de masseuse, travaille selon toute vraisemblance régulièrement, mais plus forcément exclusivement le week-end. Elle permet de tenir compte des indications de l’appelante, qui soutient que les enfants ne passent pas tous les week-ends chez leur père, tout comme de son droit à passer du temps libre avec eux en dehors des périodes d’école. Elle correspond finalement à une moyenne de 10.6 périodes par semaine chez le père et 10.4 périodes chez la mère, soit à une répartition par moitié. On décompte en effet 12 périodes hebdomadaires du vendredi soir à 18h00 au mardi soir à 18h00. Les 6 périodes supplémentaires que les enfants passeront chez leur mère un week-end par mois équivalent à 1.4 période par semaine (12 week-ends / 52 week-ends x 6 périodes) à retrancher des 12 périodes du père, à qui il reste 10.6 périodes par semaine en moyenne. La garde alternée prévue par la Présidente sera ainsi confirmée. Seules les modalités de garde subsidiaires à l’entente des parents seront adaptées d’office afin de correspondre, au mieux, à celles que les parents ont indiqué exercer actuellement. Il s’ensuit le rejet du grief de l’appelante relatif à la garde des enfants. 3. A.________ conteste également le montant des pensions mises à la charge de l’intimé indépendamment du sort de son appel s’agissant de la garde des enfants. Elle sollicite en outre une contribution d’entretien pour elle-même. Il convient donc de traiter les griefs de l’appelante relatifs à la situation financière des parties et aux coûts des enfants, puis de procéder à une nouvelle répartition desdits coûts tenant compte de l’admission ou non de ces griefs ainsi que des faits nouveaux qui sont par ailleurs survenus dans la situation des parties. La question de l’éventuel versement d’une contribution d’entretien entre époux sera également examinée. 3.1. 3.1.1.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3.1.2.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w:t>
      </w:r>
    </w:p>
    <w:p>
      <w:r>
        <w:t>Tribunal cantonal TC Page 11 de 33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 144 III 481 consid. 4.7.6). 3.1.3. Il découle de ce qui précède que,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in RFJ 2019 63, et les références citées).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Tout excédent qui en résulte est réparti entre les parents et les enfants mineurs (« grandes et petites têtes »). L'enfant obtient une part et chaque parent deux parts. Les enfants majeurs ne participent pas à la répartition de l'excédent (ATF 147 III 265, en particulier consid. 7.3).</w:t>
      </w:r>
    </w:p>
    <w:p>
      <w:r>
        <w:t>Tribunal cantonal TC Page 12 de 33 3.1.4. 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parents et les enfants mineurs (ATF 147 III 265 consid. 7.3). Par ailleurs, selon la jurisprudence de la Cour de céans (arrêt TC FR 101 2021 398 du 7 juin 2022 consid. 3.5), il faut calculer la part de l’enfant à l’excédent global, part qui doit être mise à la charge du père et de la mère en fonction de leurs disponibles respectifs. Ensuite, il faut tenir compte du pourcentage de temps passé chez chaque parent et faire en sorte que l’enfant dispose de cette proportion de sa part à l’excédent chez chacun. Au moment d’établir le montant des contributions d’entretien qu’un des parents sera astreint à verser à l’autre en faveur des enfants, il faut enfin tenir compte, chez chaque parent, des coûts des enfants qu’il assume directement lorsqu’ils sont auprès de lui, ainsi que des coûts qu’il s’est engagé ou qu’il a été astreint à prendre en charge. 3.1.5. 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"grandes têtes et petites têtes", éventuellement après la déduction d’une part d’épargne prouvée, pour autant que cette contribution d’entretien ne lui procure pas un niveau de vie supérieur à celui qui était le sien lors de la vie commune. 3.1.6. Enfin, en matière de fixation de contributions d’entretien, le juge dispose d’un large pouvoir d’appréciation (ATF 138 III 289 consid. 11.1.1).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Il faut encore rappeler que lors de la fixation des contributions d’entretien dans la procédure de mesures protectrices de l’union conjugale, le système mis en place ne doit pas être trop compliqué et ne doit pas contenir trop de paliers (arrêt TC FR 101 2021 170 et 461 du 21 juin 2022 consid. 3.1 et les références citées). 3.2. L’appelante critique le dies a quo retenu par la Présidente concernant les contributions d’entretien dues par l’intimé (appel, ch. 2.11). Elle souligne qu’elle a requis le versement de contributions d’entretien dès le 1er février 2024 et que les parties ont été autorisées à vivre séparées</w:t>
      </w:r>
    </w:p>
    <w:p>
      <w:r>
        <w:t>Tribunal cantonal TC Page 13 de 33 dès cette date. Selon elle, rien ne justifie ainsi de faire partir les pensions le 1er mars 2024 et non le 1er février 2024, décision que la première juge ne motive d’ailleurs pas. Or, comme relevé par l’intimé dans sa réponse et par la Présidente dans la décision attaquée – bel et bien motivée sur ce point (consid. 6.4, p. 14) –, le 1er mars 2024 correspond à la date où B.________ a quitté le logement familial, quand bien même les parties étaient déjà séparées depuis le 1er février 2024. L’appelante ne critiquant pas ce raisonnement, son grief est irrecevable (art. 311 al. 1 CPC ; ATF 138 III 374 consid. 4.3.1). On relèvera au surplus que, dans sa réponse, l’intimé indique que les factures étaient partagées entre les époux jusqu’à son départ du domicile conjugal, ce qui paraît plausible. 3.3. Quoi qu’en dise l’appelante (appel, ch. 2.12), c’est en outre à juste titre que la décision attaquée ne prévoit pas d’intérêts moratoires de 5 % dès chaque échéance sur les arriérés de contributions d’entretien. En effet, les intérêts moratoires ne peuvent être dus qu'à partir du jour de l'introduction de la poursuite, ce que la loi prévoit déjà (ATF 145 III 345 ; arrêt TC FR 101 2022 80 du 17 novembre 2023 consid. 11). 3.4. L’appelante émet plusieurs griefs concernant la façon dont sa propre situation financière a été établie. 3.4.1. Elle conteste d’abord la façon dont la Présidente a établi ses revenus depuis la séparation et jusqu’au 28 février 2025. 3.4.1.1. La première juge a retenu que durant les mois de février à octobre 2023, et de février à avril 2024, A.________, payée à l’heure pour son emploi de masseuse auprès de G.________ SA, à I.________, avait réalisé un revenu mensuel net moyen de l’ordre de CHF 1'900.-, impôt à la source déduit et avances de salaire comprises, pour une moyenne de 60 heures de travail par mois correspondant à un taux d’un peu moins de 40 %. Elle a précisé ne pas tenir compte des mois de novembre 2023 à janvier 2024, durant lesquels l’épouse était en congé maternité. Elle a retenu ce salaire comme étant celui réalisé par l’épouse depuis la séparation et jusqu’au 28 février 2025, avant de lui imputer un revenu hypothétique dès le 1er mars 2025 (cf. infra consid. 3.4.2). 3.4.1.2. A.________ soutient que la Présidente ne pouvait pas tenir compte des revenus qu’elle avait réalisés durant la vie commune pour établir le revenu moyen réalisé postérieurement à la séparation. Elle explique qu’au moment de reprendre le travail en février 2024, après son congé maternité et sa séparation de B.________, elle a réduit son taux de travail à environ 15 % afin de s’occuper des enfants et n’a dès lors plus réalisé qu’un revenu mensuel net de CHF 636.45 en moyenne. L’appelante produit à cet égard ses fiches de salaire des mois de février à août 2024, dont une partie avait déjà été produite en première instance, ainsi que divers documents démontrant que le bénéfice de l’aide sociale lui a été accordé dès le 1er août 2024. Selon elle, la façon dont a procédé la première juge revient à lui imputer rétroactivement un revenu hypothétique, ce qui est contraire au droit. 3.4.1.3. L’intimé oppose que la situation de A.________ était la même en 2024 qu’en 2023, leurs enfants ayant toujours été gardés une grande partie du temps par des tiers (crèche, école, accueil extrascolaires) et par des proches. Selon lui, rien n’empêchait donc l’appelante d’effectuer autant d’heures de travail en 2024 qu’en 2023 et de réaliser ainsi le revenu mensuel net moyen de CHF 1'900.- retenu par la Présidente, correspondant à un taux d’environ 40 %. Il ajoute que l’appelante effectue également des heures de travail auprès de J.________, en sus son activité auprès de G.________ SA, qu’elle a effectué un stage à un taux de 100 % en septembre 2024,</w:t>
      </w:r>
    </w:p>
    <w:p>
      <w:r>
        <w:t>Tribunal cantonal TC Page 14 de 33 après avoir terminé sa formation d’assistante en soins et santé communautaire (ASSC), et qu’il convient d’admettre qu’elle exercera dès que possible une activité dans le domaine des soins. 3.4.1.4. Une moyenne peut certes être effectuée en cas de revenus fluctuants, pour obtenir un résultat fiable. Cela étant, en l’occurrence, l’écart important existant entre les salaires perçus par l’appelante en 2023 (not. CHF 1'965.70 en février et CHF 3'857.80 en mars [bordereau du 31 janvier 2024, pièce 3]) et ceux réalisés en 2024, après plusieurs mois de congé maternité (not. CHF 495.30 en février 2024, CHF 1'091.25 en mars 2024 ou encore CHF 636.40 en avril 2024 [bordereau de l’appel, pièce 3]), résulte d’une diminution d'activité de l’appelante et non d’une simple fluctuation de ses revenus. Cet écart ne pouvait dès lors être lissé en effectuant une moyenne de tous les montants en question. Il devait au contraire conduire à établir la situation financière de l’appelante séparément pour les deux périodes concernées. Or, il ressort effectivement des fiches de salaire de l’appelante (bordereau du 22 mai 2024, pièce 21 ; bordereau de l’appel, pièce 3) qu’elle a dans les faits réalisé un revenu mensuel net moyen de CHF 636.45, de février à août 2024, pour son activité auprès de G.________ SA. L’intimé ne le conteste pas. S’agissant de son activité auprès de J.________, l’appelante a déclaré de manière plausible qu’elle y avait effectué trois services ponctuels dans le cadre d’un remplacement, mais qu’elle n’y avait plus travaillé depuis juin 2023 (PV du 17 avril 2024, p. 5 [DO/62]). Le revenu mensuel net effectif de l’appelante s’est donc bien élevé à CHF 635.- par mois en moyenne durant les mois qui ont suivi la séparation. Il correspond à un taux d’activité d’environ 13 % ([16.5 heures en février + 35.5 heures en mars + 21 heures en avril + 20.5 heures en mai + 14 heures en juin + 29.5 heures en juillet + 10 heures en août] / 7 mois = 21 heures par mois en moyenne ; sur 161 heures par mois à un taux de 100 % [durée de travail hebdomadaire usuelle de 42 heures x 46 semaines par an en tenant compte des vacances et des jours fériés / 12 mois], 21 heures correspondent à un taux de 13 %). Aucun revenu supérieur ne pouvait être imputé à l’appelante à titre hypothétique. En effet, la période concernée était en partie révolue lors du prononcé de la décision attaquée, le</w:t>
      </w:r>
    </w:p>
    <w:p>
      <w:r>
        <w:rPr>
          <w:b/>
        </w:rPr>
        <w:t>E. 29</w:t>
      </w:r>
    </w:p>
    <w:p>
      <w:r>
        <w:t>août 2024. Or, l’imputation rétroactive d’un revenu hypothétique n’est pas conforme à la jurisprudence, sauf à considérer que le conjoint a décidé volontairement et de manière unilatérale de réduire son salaire aux fins d'échapper à son obligation d'entretien (arrêt TF 5A_254/2019 du 18 juillet 2019 consid. 3.1). Tel ne paraît pas être le cas en l’espèce, l’intimé ne le prétendant d’ailleurs pas. En effet, en février 2024, A.________ a repris son activité professionnelle après un congé maternité minimal, au moment même de la séparation du couple. Il est vraisemblable qu’elle ignorait alors encore comment serait organisée la prise en charge de ses trois jeunes enfants – âgés respectivement de 4 ans, 1 an et 3 mois –, qui nécessitaient un soutien important de la part de leurs parents dans cette période de transition marquée par la reprise du travail de leur mère et la séparation des parties. Compte tenu de ce qui précède, il est vraisemblable que l’appelante a repris son activité à un taux réduit pour s’occuper de ses enfants, compte tenu des circonstances difficiles qu’elle et sa famille traversaient alors, et non dans le but d’échapper à son obligation d’entretien. En parallèle, elle a d’ailleurs achevé une formation dans le domaine des soins et exerce une activité à 60 % dans ce secteur depuis le 1er novembre 2024 (cf. infra consid. 3.4.2.2), ce qui tend à confirmer sa bonne foi. Aucun revenu hypothétique ne pouvait dès lors lui être imputé du 1er février au 29 août 2024 (prononcé de la décision attaquée). L’imputation d’un revenu hypothétique n’entrait pas non plus en ligne de compte pour la période allant du prononcé de la décision attaquée au 31 octobre 2024 – l’appelante ayant débuté une activité à un taux de 60 % dans le domaine des soins le 1er novembre 2024 (cf. infra consid. 3.4). Un tel procédé contreviendrait en effet au principe selon lequel un revenu hypothétique ne peut être</w:t>
      </w:r>
    </w:p>
    <w:p>
      <w:r>
        <w:t>Tribunal cantonal TC Page 15 de 33 imputé que moyennant un délai d'adaptation approprié (arrêt TF 5A_454/2017 du 17 mai 2018 consid. 6.1.1 non publié aux ATF 144 III 377). Du 1er mars au 31 octobre 2024, le revenu – effectif – de A.________ retenu dans la décision attaquée sera par conséquent ramené à un montant de CHF 635.- net par mois. La question de l’imputation d’un revenu théorique à l’appelante pour cette période sera examinée ci-après, avec son grief concernant l’absence de prise en compte de coûts de subsistance dans les coûts de E.________ (cf. infra consid. 3.6.1). Le grief de l’appelante est ainsi admis. 3.4.2. L’appelante conteste également le revenu hypothétique qui lui a été imputé pour l’avenir. 3.4.2.1. Dès le 1er mars 2025, la Présidente lui a en effet imputé un revenu hypothétique de CHF 2'850.- net par mois, pour un emploi de masseuse à un taux de 60 %. Dès le 1er septembre 2028, soit dès l’entrée de E.________ à l’école primaire, elle lui a imputé un revenu hypothétique de CHF 3'800.- net par mois, pour un emploi de masseuse à un taux de 80 %. Dans l’hypothèse – réalisée – d’une confirmation de la garde alternée prévue dans la décision attaquée, l’appelante soutient qu’on ne peut exiger d’elle qu’elle réalise davantage que son salaire actuel de CHF 635.- jusqu’au 31 août 2028. Dès le 1er septembre 2028, soit à l’entrée de l’enfant cadet E.________ à l’école primaire, elle estime qu’elle pourra augmenter son taux de travail à 60 %, pour un revenu mensuel net de CHF 2'540.-. 3.4.2.2. Dans son écriture du 30 juillet 2025, l’appelante indique cependant qu’elle a débuté un nouvel emploi en novembre 2024 auprès de F.________, à un taux de 60 %, d’aide infirmier(ère) jusqu’en mai 2025 puis d'auxiliaire de santé dès juin 2025 (sans différence quant au salaire). Elle travaille de plus toujours auprès de G.________ SA, en tant que masseuse, à un taux d’environ 10 % selon ses allégations, correspondant davantage à un taux de 13.5 % selon les fiches de salaire produites ([20.5 heures en novembre et décembre 2024 + 26.5 heures en janvier 2025 + 20 heures en février 2025] / 4 mois = 22 heures par mois en moyenne ; 22 heures sur un total d’environ 161 heure [cf. supra consid. 3.4.1.4] = 13.5 %). L’appelante a produit les fiches de salaire des mois de novembre 2024 à juin 2025 pour son emploi auprès de F.________ et celles des mois de novembre 2024 à février 2025 pour son emploi auprès de G.________ SA. Il en ressort que son emploi d’aide infirmier(ère), puis d'auxiliaire de santé, lui permet de réaliser un salaire mensuel net de CHF 2'430.- par mois en moyenne, avances et part au 13ème salaire comprises mais allocations patronales et impôt à la source déduits (2'189.70 en décembre 2024 + 2'231.80 en janvier 2025 + 2'239.15 en février 2025 + 2'257.05 en mars 2025 + 2'227.05 en avril 2025 + 2'337.95 en mai 2025 = 13'482.70 ; 13'482.70 / 6 mois = 2'247.10 ; 2'247.10 x 13 / 12 = 2'434.35). En tant que masseuse, elle perçoit encore un salaire mensuel net de CHF 650.- par mois en moyenne, avances et part au 13ème salaire comprises mais impôt à la source déduit (562.20 en novembre 2024 + 562.2 en décembre 2024 + 771.85 en janvier 2025 + 699.70 en février 2025 = 2'595.95 ; 2'595.95 / 4 mois = 649). Il en résulte un revenu mensuel net global de CHF 3'080.- en moyenne, plus élevé que celui de CHF 2'850.- imputé à A.________ dans la décision attaquée, pour un taux d’activité de 70 à 75 %. L’appelante perçoit ce revenu depuis le mois de novembre 2024, soit avant l’échéance du 1er mars 2025 fixée par la Présidente. La réalisation d’un tel revenu paraît exigible sur le long terme, l’appelante ne prétendant pas le contraire. Les parties se sont en effet entendues sur des modalités</w:t>
      </w:r>
    </w:p>
    <w:p>
      <w:r>
        <w:t>Tribunal cantonal TC Page 16 de 33 de garde alternée le permettant. Lorsqu’elles ne peuvent pas garder elles-mêmes leurs enfants, ces derniers se rendent à la crèche, à l’accueil extrascolaire ou chez des membres de leur entourage, selon un système qui fonctionne apparemment. Enfin, compte tenu de la situation financière des parties, il est dans l’intérêt des enfants que leurs parents exploitent au maximum leur capacité de gain afin de subvenir au mieux à leur entretien. Pour la période allant du 1er mars 2025 au 31 août 2028, les contributions d’entretien dues par l’intimé seront ainsi recalculées en tenant compte, dès le 1er novembre 2024, du revenu mensuel net – effectif – de CHF 3'080.- précité. L’appelante travaillant à un taux supérieur à celui de 50 % pouvant être exigé d’elle selon la méthode des paliers scolaires et en tenant compte de la garde alternée (cf. infra consid. 3.6.1.1), l’imputation d’un revenu théorique n’entre pas en considération. De toute manière, il sera vu ci-après qu’elle ne subit désormais plus aucun déficit. Pour la période suivant l’entrée de E.________ à l’école primaire, soit dès le 1er septembre 2028, le taux d’activité de 80 % retenu par la Présidente est conforme à la jurisprudence (cf. infra consid. 3.6.1.1) et aucune circonstance particulière ne justifie de s’en écarter. En particulier, les parties se partageront la garde des enfants par moitié, comme c’est le cas actuellement, et non pas à raison de 60 % et 40 %, comme le prévoit la décision attaquée. Quant au revenu mensuel net de CHF 3'800.- retenu par la Présidente pour une activité à 80 %, il n’est pas critiqué en soi par l’appelante et paraît réalisable, si nécessaire en travaillant davantage ou exclusivement en tant que masseuse, activité lui permettant apparemment de réaliser un meilleur revenu que celle d’auxiliaire de santé. En transposant à un taux de 80 % le revenu actuel de CHF 650.- net par mois que l’appelante réalise en tant que masseuse à un taux de 13.5 %, on obtient en effet CHF 3'852.-. On relèvera enfin que le revenu de CHF 3'800.- retenu par la première juge peut être imputé à l’appelante à titre non seulement théorique, mais également hypothétique, celle-ci exerçant déjà deux activités pour un taux global de plus de 70 % et rien n’indiquant qu’elle n’aura pas la possibilité, d’ici septembre 2028, de travailler légèrement plus. Le grief de A.________ est ainsi devenu sans objet pour la période allant du 1er mars 2025 au</w:t>
      </w:r>
    </w:p>
    <w:p>
      <w:r>
        <w:rPr>
          <w:b/>
        </w:rPr>
        <w:t>E. 31</w:t>
      </w:r>
    </w:p>
    <w:p>
      <w:r>
        <w:t>% et celle de B.________ de 69 %. Ce dernier doit donc contribuer à l’entretien de C.________ à hauteur de CHF 462.- (69 % de 669), à celui de D.________ à hauteur de CHF 511.- (69 % de 741) et à celui de E.________ à hauteur de CHF 497.- (69 % de 721). Il prend directement en charge la moitié de leur montant de base par CHF 200.- chacun et leur part au loyer de CHF 203.- chacun, après quoi il lui reste à verser les montants suivants :  CHF 59.- pour C.________ (462 - 200 - 203) ;  CHF 108.- pour D.________ (511 - 200 - 203) ;  CHF 94.- pour E.________ (497 - 200 - 203). Avec son solde disponible de CHF 723.-, l’appelante est en mesure de couvrir le solde des coûts des enfants, soit CHF 207.- pour C.________ (669 - 462), CHF 230.- pour D.________ (741 - 511) et CHF 224.- pour E.________ (721 - 497). Aucun manco n’est ainsi à relever. Après couverture des coûts des enfants, il reste à l’appelante un disponible de CHF 62.- (723 - 207 - 230 - 224) et à l’intimé un disponible de CHF 171.- (1'641 - 462 - 511 - 497). Cette situation permet de retenir pour chaque époux un forfait communication et assurances de CHF 115.-, après quoi il ne reste plus d’excédent à répartir. Les pensions mensuelles, arrondies, dues par B.________ sont ainsi les suivantes :  CHF 60.- pour C.________ ;  CHF 110.- pour D.________ ;  CHF 95.- pour E.________ ;  CHF 50.- pour A.________ (115 - 62). 3.7.6. Du 1er septembre 2028 au 31 juillet 2029, la capacité contributive de A.________ sera de 47 % (1'443 / [1'443 + 1'641]) et celle de B.________ de 53 %. Ce dernier devra donc contribuer à l’entretien de C.________ à hauteur de CHF 355.- (53 % de 669), à celui de D.________ à hauteur de CHF 393.- (53 % de 741) et à celui de E.________ à hauteur de CHF 382.- (53 % de 721). Il prendra toutefois en charge directement la moitié de leur montant de base par CHF 200.- chacun et leur part au loyer de CHF 203.- chacun, pour un total de CHF 403.- par enfant, soit davantage que les montants précités. A.________ devra quant à elle contribuer à l’entretien de C.________ à hauteur de CHF 314.- (47 % de 669), à celui de D.________ à hauteur de CHF 348.- (47 % de 741) et à celui de E.________ à hauteur de CHF 339.- (47 % de 721). Elle prendra directement en charge la moitié de leur montant de base par CHF 200.- et leur part au loyer chez elle de CHF 187.-, pour un total de CHF 387.- chacun, soit davantage que les montants précités. Pour cette période, contrairement à ce que prévoit la décision attaquée, une part des allocations familiales devra théoriquement être attribuée à l’intimé afin de lui permettre de couvrir les coûts des</w:t>
      </w:r>
    </w:p>
    <w:p>
      <w:r>
        <w:t>Tribunal cantonal TC Page 26 de 33 enfants lorsqu’ils sont chez lui. Cette part sera de CHF 48.- pour C.________ (403 - 355), CHF 10.- pour D.________ (403 - 393) et CHF 21.- pour E.________ (CHF 403 - 382). Quant à l'appelante, la différence sera également couverte par une part des allocations familiales, soit CHF 73.- pour C.________ (387 - 314), CHF 39.- pour D.________ (387 - 348) et CHF 48.- pour E.________ (387 - 339). Le solde des allocations familiales, soit CHF 144.- pour C.________ (265 - 48 - 73), CHF 216.- pour D.________ (265 - 10 - 39) et CHF 216.- pour E.________ (285 - 21 - 48), correspondra à leur prime LAMal et leurs frais de garde, acquittés par l’appelante. Après couverture des coûts des enfants, il restera à l’appelante un disponible de CHF 442.- (1'443 - 314 - 348 - 339) et à l’intimé un disponible de CHF 511.- (1'641 - 355 - 393 - 382). Un forfait communication et assurance de CHF 120.- chacun peut ainsi être ajouté à leurs charges, après quoi il reste CHF 322.- (45 %) à l’appelante et CHF 391.- (55 %) à l’intimé, soit un total de CHF 713.- (100 %). 1/7 de ces CHF 713.- devra revenir à chaque enfant, soit CHF 102.-. Ceux-ci devront toutefois bénéficier de la moitié de ces CHF 102.-, soit CHF 51.-, chez chacun de leurs parents. 2/7 de CHF 713.- devront en outre revenir à chaque parent, soit CHF 204.-. Au titre de part à l’excédent, l’intimé devra ainsi théoriquement verser à l’appelante un montant de CHF 5.- par enfant (55 % x 51 - 45 % x 51) et de CHF 20.- pour elle-même (55 % x 204 - 45 % x 204). En résumé, l’intimé devrait garder ou se faire verser par l’appelante une part d’allocations familiales de CHF 48.- pour C.________, CHF 10.- pour D.________ et CHF 21.- pour E.________, mais devrait quant à lui verser à l’appelante une contribution d’entretien de CHF 5.- par enfant et de CHF 20.- pour elle-même. Après compensation, l’intimé aurait droit au versement de CHF 44.- par l’appelante – ou au prélèvement de cette somme sur les allocations familiales. Il convient cela étant de rappeler que la fixation des revenus et des charges des parents et des coûts de l’enfant comporte toujours une certaine approximation et que les revenus et charges des parties vont inévitablement évoluer d’ici 2028, le revenu de l’appelante dès le 1er août 2028, pour un taux d’activité à 80 %, étant lui-même fondé sur des projections. A cela s’ajoute qu’il revient à l’appelante de payer les primes d’assurance-maladie des enfants, dont le coût augmentera probablement de manière considérable d’ici 2032, alors que les subsides diminueront très vraisemblablement. De même, les enfants n’ont pour l’heure pas d’assurance-maladie complémentaire, alors que la situation des parties le permettra semble-t-il à l’avenir. Compte tenu de ce qui précède, il y a lieu de considérer que les situations financières des parties seront équivalentes durant cette période, moyennant l’attribution de l’entier des allocations familiales à l’épouse, et de les libérer de tout versement l’une envers l’autre. 3.7.7. Du 1er août 2029 au 30 juin 2032, la capacité contributive de A.________ sera toujours de 47 % et celle de B.________ de 53 %. Ce dernier devra donc contribuer à l’entretien de C.________ à hauteur de CHF 439.- (53 % de 829), à celui de D.________ à hauteur de CHF 393.- (53 % de 741) et à celui de E.________ à hauteur de CHF 382.- (53 % de 721). Il prendra toutefois en charge directement la moitié de leur montant de base, soit CHF 300.- pour C.________ et CHF 200.- pour D.________ et E.________, et leur part au loyer de CHF 203.-, ce qui correspond à un total de CHF 503.- pour C.________ et de CHF 403.- pour D.________ et E.________. A nouveau, une part des allocations familiales devra donc théoriquement lui être attribuée, soit CHF 64.- pour C.________ (503 - 439), CHF 10.- pour D.________ (403 - 393) et CHF 21.- pour E.________ (CHF 403 - 382).</w:t>
      </w:r>
    </w:p>
    <w:p>
      <w:r>
        <w:t>Tribunal cantonal TC Page 27 de 33 A.________ devra quant à elle contribuer à l’entretien de C.________ à hauteur de CHF 390.- (47 % de 829), à celui de D.________ à hauteur de CHF 348.- (47 % de 741) et à celui de E.________ à hauteur de CHF 339.- (47 % de 721). Elle prendra directement en charge la moitié de leur montant de base, soit CHF 300.- pour C.________ et CHF 200.- pour D.________ et E.________, et leur part au loyer de CHF 187.-, ce qui correspond à un total de CHF 487.- pour C.________ et de CHF 387.- pour D.________ et E.________. La différence sera couverte par une part des allocations familiales, soit CHF 97.- pour C.________ (487 - 390), CHF 39.- pour D.________ (387 - 348) et CHF 48.- pour E.________ (387 - 339). Après couverture des coûts des enfants, il restera à l’appelante un disponible de CHF 366.- (1'443 - 390 - 348 - 339) et à l’intimé un disponible de CHF 427.- (1'641 - 439 - 393 - 382). Un forfait communication et assurance de CHF 120.- chacun peut dès lors être ajouté à leurs charges, après quoi il restera CHF 246.- (44 %) à l’appelante et CHF 307.- (56 %) à l’intimé, soit un total de CHF 553.- (100 %). 1/7 de cet excédent devra revenir à chaque enfant, soit CHF 79.-. Ceux-ci devront toutefois bénéficier de la moitié de ces CHF 79.-, soit environ CHF 40.-, chez chacun de leurs parents. 2/7 de CHF 553.- devront en outre revenir à chaque parent, soit CHF 158.-. Au titre de part à l’excédent, l’intimé devra ainsi théoriquement verser à l’appelante un montant de CHF 5.- par enfant (56 % x 40 - 44 % x 40) et de CHF 19.- pour elle- même (56 % x 158 - 44 % x 158). En résumé, l’intimé devrait garder ou se faire verser par l’appelante une part d’allocations familiales de CHF 64.- pour C.________, CHF 10.- pour D.________ et CHF 21.- pour E.________, mais devrait quant à lui verser à l’appelante une contribution d’entretien de CHF 5.- par enfant et de CHF 19.- pour elle-même. Après compensation, l’intimé aurait droit au versement de CHF 61.- par l’appelante – ou au prélèvement de cette somme sur les allocations familiales. Cependant, pour les motifs exposés ci-avant (cf. supra consid. 3.7.6 in fine), il y a lieu de retenir que les situations financières des parties seront équivalentes durant cette période également, moyennant l’attribution de l’entier des allocations familiales à l’épouse, et de les libérer de tout versement l’une envers l’autre. 3.7.8. Du 1er juillet 2032 au 30 novembre 2033, la capacité contributive de A.________ sera toujours de 47 % et celle de B.________ de 53 %. Ce dernier devra donc contribuer à l’entretien de C.________ et D.________ à hauteur de CHF 439.- (53 % de 829) et à celui de E.________ à hauteur de CHF 382.- (53 % de 721). Il prendra toutefois en charge directement la moitié de leur montant de base, soit CHF 300.- pour C.________ et D.________ et CHF 200.- E.________, et leur part au loyer de CHF 203.-, ce qui correspond à un total de CHF 503.- pour C.________ et D.________ et de CHF 403.- pour E.________. Une part des allocations familiales devra dès lors théoriquement lui être attribuée, soit CHF 64.- pour C.________ et D.________ (503 - 439) et CHF 21.- pour E.________ (CHF 403 - 382). A.________ devra quant à elle contribuer à l’entretien de C.________ et D.________ à hauteur de CHF 390.- (47 % de 829) et à celui de E.________ à hauteur de CHF 339.- (47 % de 721). Elle prendra directement en charge la moitié de leur montant de base, soit CHF 300.- pour C.________ et D.________ et CHF 200.- pour E.________, et leur part au loyer de CHF 187.-, ce qui correspond à un total de CHF 487.- pour C.________ et D.________ et de CHF 387.- pour E.________. La différence sera couverte par une part des allocations familiales, soit CHF 97.- pour C.________ et D.________ (487 - 390) et CHF 48.- pour E.________ (387 - 339). Après couverture des coûts des enfants, il restera à l’appelante un disponible de CHF 324.- (1'443 - 390 - 390 - 339) et à l’intimé un disponible de CHF 381.- (1’641 - 439 - 439 - 382). Un forfait communication et assurance de CHF 120.- chacun peut être ajouté à leurs charges, après quoi il</w:t>
      </w:r>
    </w:p>
    <w:p>
      <w:r>
        <w:t>Tribunal cantonal TC Page 28 de 33 restera CHF 204.- (44 %) à l’appelante et CHF 261.- (56 %) à l’intimé, soit un total de CHF 465.- (100 %). 1/7 de cet excédent devra revenir à chaque enfant, soit environ CHF 66.-. Ceux-ci devront toutefois bénéficier de la moitié de ces CHF 66.-, soit CHF 33.-, chez chacun de leurs parents. 2/7 de CHF 465.- devront en outre revenir à chaque parent, soit environ CHF 133.-. Au titre de part à l’excédent, l’intimé devrait ainsi verser à l’appelante un montant de CHF 4.- par enfant (56 % x 33 - 44 % x 33) et de CHF 16.- pour elle-même (56 % x 133 - 44 % x 133). En résumé, l’intimé devrait garder ou se faire verser par l’appelante une part d’allocations familiales de CHF 64.- pour C.________, CHF 64.- pour D.________ et CHF 21.- pour E.________, mais devrait quant à lui verser à l’appelante une contribution d’entretien de CHF 4.- par enfant et de CHF 16.- pour elle-même. Après compensation, l’intimé aurait droit au versement de CHF 121.- par l’appelante – ou au prélèvement de cette somme sur les allocations familiales. Cependant, pour les motifs exposés ci-avant (cf. supra consid. 3.7.6 in fine), il y a lieu de retenir que les situations financières des parties seront équivalentes durant cette période également, moyennant l’attribution de l’entier des allocations familiales à l’épouse, et de les libérer de tout versement l’une envers l’autre. 3.7.9. Dès le 1er décembre 2033, la capacité contributive de A.________ sera toujours de 47 % et celle de B.________ de 53 %. Ce dernier devra donc contribuer à l’entretien de C.________ et D.________ à hauteur de CHF 439.- (53 % de 829) et à celui de E.________ à hauteur de CHF 429.- (53 % de 809). Il prendra toutefois en charge directement la moitié de leur montant de base, soit CHF 300.-, et leur part au loyer de CHF 203.-, soit un total de CHF 503.- chacun. Une part des allocations familiales devra donc théoriquement lui être attribuée, soit CHF 64.- pour C.________ et D.________ (503 - 439) et CHF 74.- pour E.________ (CHF 503 - 429). A.________ devra quant à elle contribuer à l’entretien de C.________ et D.________ à hauteur de CHF 390.- (47 % de 829) et à celui de E.________ à hauteur de CHF 380.- (47 % de 809). Elle prendra directement en charge la moitié de leur montant de base, soit CHF 300.-, et leur part au loyer de CHF 187.-, soit un total de CHF 487.- chacun. La différence sera couverte par une part des allocations familiales, soit CHF 97.- pour C.________ et D.________ (487 - 390) et CHF 107.- pour E.________ (487 - 380). Le solde des allocations familiales, soit CHF 107.- pour C.________ et D.________ (265 - 64 - 97) et CHF 104.- pour E.________ (285 - 74 - 107), couvrira la prime LAMal des enfants et leurs frais de garde. Après couverture des coûts des enfants, il restera à l’appelante un disponible de CHF 283.- (1’443 - 390 - 390 - 380) et à l’intimé un disponible de CHF 334.- (1'641 - 439 - 439 - 429). Un forfait communication et assurance de CHF 120.- chacun peut être ajouté à leurs charges, après quoi il restera CHF 163.- (43 %) à l’appelante et CHF 214.- (57 %) à l’intimé, soit un total de CHF 377.- (100 %). 1/7 de cet excédent devra revenir à chaque enfant, soit environ CHF 54.-. Ceux-ci devront toutefois bénéficier de la moitié de ces CHF 54.-, soit CHF 27.-, chez chacun de leurs parents. 2/7 de CHF 377.- devront en outre revenir à chaque parent, soit environ CHF 108.-. Au titre de part à l’excédent, l’intimé devrait ainsi verser à l’appelante un montant de CHF 4.- par enfant (57 % x 27 – 43 % x 27) et de CHF 15.- pour elle-même (57 % x 108 – 43 % x 108). En résumé, l’intimé devrait garder ou se faire verser par l’appelante une part d’allocations familiales de CHF 64.- pour C.________, CHF 64.- pour D.________ et CHF 74.- pour E.________, mais devrait quant à lui verser à l’appelante une contribution d’entretien de CHF 4.- par enfant et de CHF 15.- pour elle-même. Après compensation, l’intimé aurait droit au versement de CHF 175.- par l’appelante – ou au prélèvement de cette somme sur les allocations familiales.</w:t>
      </w:r>
    </w:p>
    <w:p>
      <w:r>
        <w:t>Tribunal cantonal TC Page 29 de 33 Le raisonnement développé au considérant 3.7.6 in fine ci-avant trouve cependant application, ce malgré le caractère quelque peu plus élevé du montant qui serait théoriquement dû à l’intimé. Il y a ainsi lieu de retenir que les situations financières des parties seront équivalentes durant cette période également, moyennant l’attribution de l’entier des allocations familiales à l’épouse, et de les libérer de tout versement l’une envers l’autre. 3.8. Prises dans leur ensemble, les contributions d’entretien résultant des calculs effectués aux considérants 3.7.1 à 3.7.9 ci-avant sont inférieures à celles fixées par la Présidente en faveur des enfants, alors même que leur père, débirentier, n’a pas fait appel de la décision de première instance. Selon la jurisprudence de la Cour (arrêt TC FR 101 2023 451 du 4 septembre 2024 consid. 7), en matière d’entretien de l’enfant, il doit en principe être renoncé à une reformatio in pejus de la décision attaquée au détriment de l’enfant créancier lorsque le débiteur d’entretien n’a pas fait appel et que son minimum vital est couvert. Le cas d’espèce a toutefois ceci de particulier que la réduction des contributions d’entretien résultant du présent arrêt est due, pour l’essentiel, aux faits nouveaux importants survenus dans la situation financière et personnelle des parties après le délai d’appel, mais durant la procédure d’appel. Depuis le mois de novembre 2024, A.________ a en effet achevé sa formation et trouvé un emploi dans le domaine des soins, de sorte qu’elle réalise un revenu mensuel supérieur à celui qui lui a été imputé par la Présidente dès le mois de mars 2025 seulement. Après le prononcé de la décision de mesures protectrices de l’union conjugale du 29 août 2024, les parties ont par ailleurs exercé, dans les faits, une garde alternée par moitié (50-50) sur leurs enfants, et non la garde alternée 40-60 prévue dans la décision attaquée. On peut également relever l’augmentation non négligeable des charges de l’intimé, due à la suppression des subsides d'assurance-maladie qu’il percevait lors du prononcé de la décision attaquée. Ces faits nouveaux étant recevables dans le cadre de la procédure d’appel (art. 317 al. 1bis CPC), ils n’auraient pas pu être invoqués, ultérieurement, dans le cadre d’une procédure en modification des mesures protectrices de l’union conjugale (ATF 143 III 42 consid. 5.4). Il est donc équitable que l’adaptation des contributions d’entretien qui en résulte soit effectuée dans le cadre de la présente procédure d’appel. A cela s’ajoute que le versement des contributions d’entretien fixées dans la décision attaquée lèserait le minimum vital de l’intimé durant une partie des périodes concernées, en particulier du 1er mai 2025 au 31 juillet 2025 et du 1er août 2025 au 31 août 2028 (disponible de CHF 432.- après prise en charge des coûts des enfants à son domicile [1'641 - 3 x 403] et donc impossibilité de verser CHF 200.- par enfant en sus), ainsi que dès le 1er décembre 2033 (disponible de CHF 132.- après prise en charge des coûts des enfants à son domicile [1'641 - 3 x 503] et donc impossibilité de verser CHF 50.- par enfant en sus). Le dispositif de la décision attaquée sera par conséquent réformé conformément aux considérants qui précèdent. 4. L’appelante succombe concernant la garde des enfants, le dies a quo des contributions d’entretien, les intérêts en cas de retard de paiement, le revenu hypothétique qui lui a été imputé dès le 1er mars 2025, le revenu de l’intimé ainsi que la prise en compte des primes d’assurance RC/ménage et SwissCaution dans les charges de ce dernier. Elle obtient – partiellement – gain de cause concernant le montant de son propre revenu jusqu’au 31 octobre 2024, les frais de repas de l’intimé et la prise en compte de frais de subsistance dans les coûts de E.________. Compte tenu de ce qui précède et des différentes modifications survenues dans la situation personnelle et financière des parties (cf. supra consid. 9.5), elle obtient une très légère augmentation des pensions dues par</w:t>
      </w:r>
    </w:p>
    <w:p>
      <w:r>
        <w:t>Tribunal cantonal TC Page 30 de 33 l’intimé du 1er mars 2024 au 31 octobre 2024 (CHF 60.- par mois au total), pensions qui sont en revanche réduites, voire supprimées, dès le 1er novembre 2024. Il y a donc lieu de considérer que l’appel est très partiellement admis. 5. 5.1. 5.1.1. Aux termes de l'art. 106 al. 1 et 2 CPC, les frais sont en principe mis à la charge de la partie succombante ; lorsqu'aucune d'elles n'obtient entièrement gain de cause, les frais sont répartis selon le sort de la cause. En matière de droit de la famille, le tribunal a la faculté, en application de l'art. 107 al. 1 let. c CPC, de s'écarter des règles générales et de répartir les frais selon sa libre appréciation (ATF 139 III 358 consid. 3). 5.1.2. En l’occurrence, l’appelante succombe certes dans une large mesure, ce toutefois en raison non seulement du rejet d’une majeure partie de ses griefs, mais également des faits nouveaux survenus dans la situation des parties depuis le prononcé de la décision attaquée, qui auraient selon tout vraisemblance justifié l’introduction d’une procédure en modification des mesures protectrices conjugales s’ils n’avaient pas pu être pris en compte dans le cadre de la procédure d’appel. Dans ces conditions et dans ce litige qui relève du droit de la famille, il reste équitable que chaque partie supporte ses propres dépens et la moitié des frais judiciaires de la procédure d’appel. 5.2. En vertu de l'art. 318 al. 3 CPC, si l'instance d'appel statue à nouveau, elle se prononce sur les frais de la première instance. En l'occurrence, vu l’issue de la procédure d’appel, il n’y a pas lieu de revoir la répartition des frais de première instance (art. 318 al. 3 CPC). (dispositif en page suivante)</w:t>
      </w:r>
    </w:p>
    <w:p>
      <w:r>
        <w:t>Tribunal cantonal TC Page 31 de 33 la Cour arrête : I. L'appel est très partiellement admis. Les chiffres IV, VI, VII et IX du dispositif de la décision du 29 août 2024 de la Présidente du Tribunal civil de la Sarine sont modifiés pour prendre la teneur suivante : IV. La garde des enfants C.________, D.________ et E.________ s’exerce de manière alternée, à raison de la moitié du temps chez leur mère et la moitié du temps chez leur père, d’entente entre les parties. A défaut d’entente, la garde alternée s’exercera selon les modalités suivantes : - les enfants seront chez leur père du vendredi soir à 18h00 au mardi soir à 18h00 ; - les enfants seront chez leur mère du mardi soir à 18h00 au vendredi soir à 18h00 ainsi que chaque premier week-end du mois, du vendredi soir à 18h00 au dimanche soir à 18h00 ; - les vacances scolaires et les jours fériés sont passés à raison de la moitié chez chaque parent. VI. La prise en charge du coût de C.________, D.________ et E.________ est réglée comme suit : a) chaque parent assume les frais de logement, de nourriture, et autres frais d’entretien courants (tels qu’habillement et hygiène) des enfants lorsqu’il en a la garde ; b) A.________ prend en charge les primes d’assurance-maladie des enfants, ainsi que les frais de garde, à hauteur des montants suivants, tous frais de garde supplémentaires étant à la charge du parent gardien ayant sollicité une solution de garde supplémentaire : - pour C.________ : CHF 140.- par mois jusqu’à l’âge de 10 ans, puis CHF 100.- par mois ; - pour D.________ et E.________ : CHF 140.- par mois jusqu’au 31 juillet 2025, CHF 212.- du 1er août 2025 et jusqu’à l’âge de 10 ans, puis CHF 100.- par mois. c) pour les autres frais indispensables (tels que frais de santé non couverts par les assurances ou frais scolaires), A.________ et B.________ les prennent en charge par moitié chacun, les éventuels frais de loisirs ou de voyages étant en revanche à la charge exclusive du parent qui les engendre ; d) les allocations familiales sont attribuées à A.________ ; e) B.________ contribue en outre à l’entretien de C.________, D.________ et E.________ par le versement, en mains de A.________, des contributions d’entretien mensuelles suivantes : du 1er mars 2024 au 31 juillet 2024 : - CHF 105.- pour C.________ ; - CHF 105.- pour D.________ ; - CHF 450.- pour E.________ ; du 1er août 2024 au 31 octobre 2024 : - CHF 220.- pour C.________ ; - CHF 220.- pour D.________ ; - CHF 220.- pour E.________ ;</w:t>
      </w:r>
    </w:p>
    <w:p>
      <w:r>
        <w:t>Tribunal cantonal TC Page 32 de 33 du 1er novembre 2024 au 30 avril 2025 : - CHF 100.- pour C.________ ; - CHF 100.- pour D.________ ; - CHF 80.- pour E.________ ; du 1er mai 2025 au 31 juillet 2025 : - CHF 70.- pour C.________ ; - CHF 70.- pour D.________ ; - CHF 55.- pour E.________ ; du 1er août 2025 au 31 août 2028 : - CHF 60.- pour C.________ ; - CHF 110.- pour D.________ ; - CHF 95.- pour E.________. Aucune pension n’est due en faveur des enfants dès le 1er septembre 2028. Les pensions précitées sont payables d’avance, le 1er de chaque mois. Elles seront en outre indexées le 1er janvier de chaque année sur la base de l’indice suisse des prix à la consommation arrêté au 30 novembre de l’année précédente et arrondie au franc supérieur, l’indice de base étant celui en vigueur au moment de l’entrée en force du jugement. L’indexation n’aura lieu que dans la mesure où les revenus du débirentier seront indexés, à charge pour lui d’établir que tel n’est pas le cas. VII. Jusqu’au 31 octobre 2024, le coût des enfants n’est pas couvert. Le manco, au domicile de la mère, est le suivant : du 1er mars 2024 au 31 juillet 2024 : - CHF 161.- pour C.________ ; - CHF 161.- pour D.________ ; - CHF 665.- pour E.________ ; du 1er août 2024 au 31 octobre 2024 : - CHF 46.- pour C.________ ; - CHF 46.- pour D.________ ; - CHF 26.- pour E.________. IX. Du 1er novembre 2024 au 31 août 2028, B.________ contribue à l’entretien de A.________ par le versement des pensions mensuelles suivantes : - CHF 80.- du 1er novembre 2024 au 30 avril 2025 ; - CHF 50.- du 1er mai 2025 au 31 août 2028. Aucune pension n’est due entre époux jusqu’au 31 octobre 2024 et dès le 1er septembre 2028. Les pensions précitées sont payables d’avance, le 1er de chaque mois. Elles seront en outre indexées le 1er janvier de chaque année sur la base de l’indice suisse des prix à la consommation arrêté au 30 novembre de l’année précédente et arrondie au franc</w:t>
      </w:r>
    </w:p>
    <w:p>
      <w:r>
        <w:t>Tribunal cantonal TC Page 33 de 33 supérieur, l’indice de base étant celui en vigueur au moment de l’entrée en force du jugement. L’indexation n’aura lieu que dans la mesure où les revenus du débirentier seront indexés, à charge pour lui d’établir que tel n’est pas le cas. Le dispositif est maintenu pour le surplus. II. Sous réserve de l’assistance judiciaire, chaque partie supporte ses propres dépens et la moitié des frais de la procédure d’appel, fixés forfaitairement à CHF 1'500.-.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octobre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