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312 vom 10. Dezember 2019</w:t>
      </w:r>
    </w:p>
    <w:p>
      <w:r>
        <w:t>FR Kantonsgericht, 2019-12-10, FR</w:t>
      </w:r>
    </w:p>
    <w:p>
      <w:r>
        <w:rPr>
          <w:b/>
        </w:rPr>
        <w:t xml:space="preserve">Quelle: </w:t>
      </w:r>
      <w:r>
        <w:t>https://mcp.opencaselaw.ch/entscheid/fr_gerichte_101_2019_312</w:t>
      </w:r>
    </w:p>
    <w:p>
      <w:r>
        <w:t>FR: FR_GERICHTE 101 2019 312 du 10 décembre 2019</w:t>
      </w:r>
    </w:p>
    <w:p>
      <w:r>
        <w:t>IT: FR_GERICHTE 101 2019 312 del 10 dicembre 2019</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w:t>
      </w:r>
    </w:p>
    <w:p>
      <w:r>
        <w:t>Tribunal cantonal TC Page 3 de 5 comme c’est le cas en l’espèce (art. 119 al. 3 CPC), est de dix jours à compter de sa notification (art. 321 al. 2 CPC). Déposé le 7 octobre 2019 contre une décision notifiée le 3 octobre 2019, le recours respecte ce délai (art. 142 al. 3 CPC). Le mémoire est motivé et doté d’une conclusion, certes pas claire, mais dont on peut déduire qu’il est demandé l’octroi de l’assistance judiciaire, de sorte que le recours est recevable en la forme.</w:t>
      </w:r>
    </w:p>
    <w:p>
      <w:r>
        <w:rPr>
          <w:b/>
        </w:rPr>
        <w:t>E. 1.2</w:t>
      </w:r>
    </w:p>
    <w:p>
      <w:r>
        <w:t>La cognition de la Cour d'appel (ci-après: la Cour) est pleine et entière en droit; s'agissant des faits, elle est en revanche limitée à leur constatation manifestement inexacte (art. 320 CPC). Les conclusions, les allégations de faits et les preuves nouvelles sont irrecevables (art. 326 al. 1 CPC). Les faits nouvellement exposés par le recourant, ainsi que les pièces produites à leur appui, sont par conséquent irrecevables et la Cour n’en tiendra dès lors pas compte.</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action en libération de dette, doublée d’une action en paiement, pour laquelle la voie du recours en matière civile au Tribunal fédéral est en principe ouverte (art. 72 al. 1 LTF). La cause est de nature pécuniaire au sens de l'art. 74 al. 1 LTF. Le recours en matière civile est ainsi ouvert, la valeur litigieuse dépassant CHF 30'000.- (art. 74 al. 1 let. b LTF).</w:t>
      </w:r>
    </w:p>
    <w:p>
      <w:r>
        <w:rPr>
          <w:b/>
        </w:rPr>
        <w:t>E. 2.1</w:t>
      </w:r>
    </w:p>
    <w:p>
      <w:r>
        <w:t>Le Président du Tribunal a considéré que l’action en libération de dette déposée par A.________ était dépourvue de toute chance de succès. En substance, il a considéré que A.________ n’a pas un intérêt juridique suffisant à la poursuite du procès en libération de dette dirigé contre B.________ dans la mesure où notamment les créanciers de la masse en faillite de A.________ ont renoncé à suivre au procès pendant, que la créance de B.________, objet de l’action en libération de dette déposée, a été admise et colloquée en 3e classe à concurrence de CHF 99'000.-, que cette créance n’a pas été reconnue par le failli et que A.________ pourra à l’avenir non seulement soulever l’exception de non-retour à meilleure fortune, mais également former opposition à la créance. Se fondant sur une jurisprudence de la IIe Cour d’appel (RFJ 2000 p. 72 ss), le Président du Tribunal a souligné que « s’il fait l’objet d’une poursuite ultérieure, fondée sur l’acte de défaut de biens, le débiteur pourra non seulement soulever l’exception de non-retour à meilleure fortune, mais également former opposition à la créance, ce qui contraindra le créancier soit à obtenir la mainlevée de cette opposition, soit à ouvrir action pour faire « reconnaitre » sa créance. Ainsi, le débiteur n’a pas en l’espèce un intérêt suffisant à la poursuite immédiate du procès en libération de dette et, partant, le bénéfice de l’assistance judiciaire doit lui être refusé ». Il a également ajouté, se reportant à une jurisprudence du Tribunal fédéral (arrêt TF 5A_417/2008 du 16 décembre 2008), que « le failli ne peut poursuivre un procès passif (Passivprozess) – c’est- à-dire un procès ayant pour objet une dette du failli – pendant à l’ouverture de la faillite que la masse et les créanciers ont renoncé à soutenir ». Pour terminer, le magistrat de première instance a indiqué que, au vu de l’ensemble des conclusions prises par A.________ contre B.________,</w:t>
      </w:r>
    </w:p>
    <w:p>
      <w:r>
        <w:t>Tribunal cantonal TC Page 4 de 5 une personne raisonnable plaidant à ses propres frais n’aurait pas maintenu une telle action compte tenu des faibles chances de succès.</w:t>
      </w:r>
    </w:p>
    <w:p>
      <w:r>
        <w:rPr>
          <w:b/>
        </w:rPr>
        <w:t>E. 2.2</w:t>
      </w:r>
    </w:p>
    <w:p>
      <w:r>
        <w:t>La jurisprudence relative à l’absence de succès d’une procédure justifiant le refus de l’assistance judiciaire (art. 117 let. b CPC) a été brièvement exposée par le premier juge en page 6 de sa décision et ne fait l’objet d’aucune discussion dans le recours. A cet égard, il convient de rappeler qu’un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Ce qui est déterminant est de savoir si une partie, qui disposerait des ressources financières nécessaires, se lancerait ou non dans le procès après une analyse raisonnable (not. ATF 133 III 614 consid. 5).</w:t>
      </w:r>
    </w:p>
    <w:p>
      <w:r>
        <w:rPr>
          <w:b/>
        </w:rPr>
        <w:t>E. 2.3</w:t>
      </w:r>
    </w:p>
    <w:p>
      <w:r>
        <w:t>Le recourant ne remet pas en cause la motivation du premier juge. Il se borne à exposer le conflit qui l’a opposé à B.________ qui, selon lui, justifie son action judiciaire. La question de la recevabilité de son argumentation peut se poser. Toutefois, elle peut demeurer en suspens. En effet, la Cour ne peut que faire sienne la motivation du Président du Tribunal qui est des plus pertinentes. Il ne fait aucun doute, au regard de la jurisprudence cantonale et fédérale citée par le premier juge, que toute personne raisonnable plaidant à ses propres frais n’aurait pas maintenu une telle action - si tant est qu’elle y soit habilitée -, dès lors qu’elle n’aurait aucun intérêt à la poursuite immédiate du procès. Ainsi, en considérant que la cause de A.________ était dépourvue de chance de succès, le Président du Tribunal n’a pas violé le droit fédéral.</w:t>
      </w:r>
    </w:p>
    <w:p>
      <w:r>
        <w:rPr>
          <w:b/>
        </w:rPr>
        <w:t>E. 2.4</w:t>
      </w:r>
    </w:p>
    <w:p>
      <w:r>
        <w:t>Partant, le recours doit être rejeté.</w:t>
      </w:r>
    </w:p>
    <w:p>
      <w:r>
        <w:rPr>
          <w:b/>
        </w:rPr>
        <w:t>E. 3</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le rejet du recours, les frais judiciaires par CHF 200.- sont mis à la charge de A.________ (art. 106 al. 1 CPC). Des dépens ne seront pas alloués à B.________, qui n’est pas partie à la procédure de recours contre le refus d’assistance judiciaire (not. ATJ 139 III 334 consid. 4.2.), et qui n’en sollicite du reste pas. (dispositif en page suivante)</w:t>
      </w:r>
    </w:p>
    <w:p>
      <w:r>
        <w:t>Tribunal cantonal TC Page 5 de 5 la Cour arrête : I. Le recours est rejeté, dans la mesure de sa recevabilité. Partant, la décision du 1er octobre 2019 du Président du Tribunal civil de l’arrondissement de la Glâne est confirmée. II. Les frais de la procédure de recours, fixés forfaitairement à CHF 200.-,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décembre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