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197 vom 13. September 2018</w:t>
      </w:r>
    </w:p>
    <w:p>
      <w:r>
        <w:t>FR Kantonsgericht, 2018-09-13, FR</w:t>
      </w:r>
    </w:p>
    <w:p>
      <w:r>
        <w:rPr>
          <w:b/>
        </w:rPr>
        <w:t xml:space="preserve">Quelle: </w:t>
      </w:r>
      <w:r>
        <w:t>https://mcp.opencaselaw.ch/entscheid/fr_gerichte_101_2018_197</w:t>
      </w:r>
    </w:p>
    <w:p>
      <w:r>
        <w:t>FR: FR_GERICHTE 101 2018 197 du 13 septembre 2018</w:t>
      </w:r>
    </w:p>
    <w:p>
      <w:r>
        <w:t>IT: FR_GERICHTE 101 2018 197 del 13 settembre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18 juillet 2018. Déposé le lundi 30 juillet 2018, dernier jour reporté (art. 142 al. 3 CPC) du délai arrivé à échéance le samedi précédent, l'appel a dès lors été interjeté en temps utile. Le mémoire est de plus dûment motivé et doté de conclusions. En outre, vu suppression de la pension mensuelle de CHF 1'400.- requise et contestée en première instance, la valeur litigieuse en appel est clairement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t>Tribunal cantonal TC Page 3 de 7</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simple (ATF 142 III 413 consid. 2.2.2 et 138 III 625 consid. 2.2); il a ainsi décidé que l'art. 317 al. 1 CPC régit de manière complète et autonome la possibilité pour les parties d'invoquer des faits et moyens de preuve nouveaux en procédure d'appel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TF 5A_445/2014 du 28 août 2014 consid. 2.1). Cependant, le Tribunal fédéral estime qu'il n'est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(arrêts TF 5A_22/2014 du 13 mai 2014 consid. 4.3 et 5A_541/2015 du 14 janvier 2016 consid. 5.2). En l'espèce, A.________ allègue nouvellement en appel (p. 7) qu'il n’a pas reçu son salaire de mai 2018; il produit à cet égard une attestation de la société, signée par son associé, du 1er juin 2018 (pièce 5). Il n'explique toutefois pas pour quelle raison il n'a pas invoqué cet élément en première instance, alors qu'il le pouvait, l'audience ayant eu lieu le 28 mai 2018 et le mari ayant encore produit des pièces le 8 juin 2018, soit une attestation relative au non-versement du salaire de janvier 2018 et les comptes 2015 à 2017 de sa société. Dans ces conditions, les fait et moyen de preuve nouveaux sont irrecevables en appel.</w:t>
      </w:r>
    </w:p>
    <w:p>
      <w:r>
        <w:rPr>
          <w:b/>
        </w:rPr>
        <w:t>E. 1.5</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1.6</w:t>
      </w:r>
    </w:p>
    <w:p>
      <w:r>
        <w:t>Vu les montants contestés en appel, comme la durée en l'état indéterminée des mesures prononcées, la valeur litigieuse pour un recours au Tribunal fédéral paraît supérieure à CHF 30'000.- (art. 51 al. 1 let. a et al. 4 LTF).</w:t>
      </w:r>
    </w:p>
    <w:p>
      <w:r>
        <w:rPr>
          <w:b/>
        </w:rPr>
        <w:t>E. 2</w:t>
      </w:r>
    </w:p>
    <w:p>
      <w:r>
        <w:t>L'appelant s'en prend à la diminution de la contribution destinée à son épouse à CHF 1'050.-, puis CHF 1'000.- par mois. Il conclut principalement à sa suppression, subsidiairement à sa réduction à CHF 790.- par mois.</w:t>
      </w:r>
    </w:p>
    <w:p>
      <w:r>
        <w:rPr>
          <w:b/>
        </w:rPr>
        <w:t>E. 2.1</w:t>
      </w:r>
    </w:p>
    <w:p>
      <w:r>
        <w:t>Une fois que des mesures protectrices de l'union conjugale ont été ordonnées, elles ne peuvent être modifiées qu'aux conditions de l'art. 179 CC (arrêt TF 5A_883/2011 du 20 mars 2012</w:t>
      </w:r>
    </w:p>
    <w:p>
      <w:r>
        <w:t>Tribunal cantonal TC Page 4 de 7 consid. 2.4). Selon cette disposition,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La procédure de modification n'a en effet pas pour but de corriger la première fixation, mais de l'adapter aux circonstances nouvelles (ATF 137 III 604 consid. 4.1.1).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 Enfin, en matière de fixation de contributions d'entretien, le juge dispose d'un large pouvoir d'appréciation (ATF 138 III 289 consid. 11.1.1).</w:t>
      </w:r>
    </w:p>
    <w:p>
      <w:r>
        <w:rPr>
          <w:b/>
        </w:rPr>
        <w:t>E. 2.2</w:t>
      </w:r>
    </w:p>
    <w:p>
      <w:r>
        <w:t>En l'espèce, la première juge a retenu que le mari, administrateur et salarié de la société C.________ SA, gagnait CHF 4'885.85 net lors du prononcé des mesures protectrices de l'union conjugale, tandis qu'en avril 2018, lors de l'introduction de la procédure de modification, il réalisait un revenu net de CHF 4'187.55. Elle a estimé que cette diminution de salaire de 14.28 % devait être considérée comme importante et, compte tenu des mauvais résultats de l'entreprise depuis plusieurs années, a priori durable et non volontaire. Elle a dès lors admis l'existence d'un cas de modification (décision attaquée, p. 6), ce qui n'est pas contesté en appel. Elle a ensuite établi les situations financières respectives des époux. Concernant B.________, elle a retenu qu'elle ne travaille toujours pas et qu'elle perçoit uniquement un revenu locatif de CHF 302.85, qui devrait pouvoir augmenter à CHF 677.90 dès janvier 2019 compte tenu d'une renégociation du contrat de crédit hypothécaire. Après déduction de ses charges, arrêtées à CHF 1'614.50, la Présidente a dès lors pris en compte un déficit de CHF 1'311.65 jusqu'au 31 décembre 2018, puis de CHF 936.60 (décision attaquée, p. 8 s.). Quant à A.________, la décision querellée retient que, compte tenu de ses charges totalisant CHF 3'390.35, il dispose actuellement d'un solde mensuel avant impôts de CHF 797.20 (CHF 4'187.55 – CHF 3'390.35). Toutefois, la société qu'il administre est durablement déficitaire, au vu des bilans comptables des exercices 2015 à 2017 produits, et pour la première juge il n'est pas déraisonnable d'attendre de l'appelant, qui doit exploiter au mieux sa capacité économique, qu'il renonce à cette activité indépendante pour trouver un travail mieux rémunéré. Vu son âge (39ans) et son expérience d'une bonne dizaine d'années dans la branche de la construction, un revenu hypothétique de CHF 5'280.- brut, 13ème salaire inclus, lui a dès lors été imputé depuis le 1er janvier 2019, conformément aux données du calculateur des salaires de l'Observateur fribourgeois du marché du travail, qui se fonde sur l'enquête suisse sur la structure des salaires de 2010. Avec un tel salaire, estimé après déduction des cotisations sociales (15 %) à CHF 4'485.- net, le mari aurait un disponible de CHF 1'097.65 par mois (décision attaquée, p. 7 s.).</w:t>
      </w:r>
    </w:p>
    <w:p>
      <w:r>
        <w:rPr>
          <w:b/>
        </w:rPr>
        <w:t>E. 2.3</w:t>
      </w:r>
    </w:p>
    <w:p>
      <w:r>
        <w:t>L'appelant ne remet pas en cause le déficit que son épouse subit. S'agissant de sa propre situation financière, il reproche à la première juge, pour la période jusqu'au 31 décembre 2018, d'avoir pris en compte un revenu incorrect et, en outre, d'avoir entamé son minimum vital en fixant</w:t>
      </w:r>
    </w:p>
    <w:p>
      <w:r>
        <w:t>Tribunal cantonal TC Page 5 de 7 une pension de CHF 1'050.- (appel, p. 7 s. et 9 s.). Dès le 1er janvier 2019, il lui fait grief de lui avoir imputé un revenu hypothétique (appel, p. 8 s.).</w:t>
      </w:r>
    </w:p>
    <w:p>
      <w:r>
        <w:rPr>
          <w:b/>
        </w:rPr>
        <w:t>E. 2.3.1</w:t>
      </w:r>
    </w:p>
    <w:p>
      <w:r>
        <w:t>Le mari ne conteste pas, en soi, percevoir actuellement un revenu mensuel net de CHF 4'187.55, comme l'a retenu la Présidente. Toutefois, il fait valoir qu'en raison des difficultés financières de la société, il n'a pas perçu son salaire de janvier 2018, ni celui de mai 2018, de sorte qu'il y aurait lieu de faire la moyenne de ses revenus sur les six premiers mois de l'année et de ne prendre en compte que CHF 2'791.70 net [(4 x CHF 4'187.55) / 6]. L'invocation du non-versement du salaire de mai 2018 en appel est toutefois irrecevable (supra, consid. 1.4.). S'agissant de celui de janvier 2018, il est vrai que le dossier contient (pièce 3 du bordereau de première instance) une attestation de l'employeur, signée par l'associé de l'époux, selon laquelle le salaire en cause ne lui a pas été versé. Cependant, comme la Cour l'a déjà relevé dans son arrêt du 31 janvier 2018 (consid. 2.2.), un tel document doit être apprécié avec circonspection, vu la position de l'appelant dans l'entreprise. En outre, si ce dernier a bien produit, le 8 juin 2018, un extrait de son compte postal sur lequel ne figure aucun versement de salaire à fin janvier 2018, il ne rend ainsi vraisemblable qu'un seul salaire manquant, ce qui semble a priori constituer un changement ponctuel, et non durable. Cela étant, l'on doit constater qu'un salarié qui ne perçoit pas un ou plusieurs salaire(s) est tenu, avant de requérir la modification des contributions d'entretien, d'entreprendre à tout le moins des démarches à l'encontre de son employeur pour obtenir le paiement de ce qui lui est dû, ce que l'appelant n'indique pas avoir fait. Partant, la première juge n'a pas établi incorrectement les faits en se fondant sur le revenu auquel le mari a droit, soit CHF 4'187.55 par mois. Néanmoins, avec ce salaire, l'appelant ne dispose que d'un solde de CHF 797.20, alors que la décision querellée arrête en faveur de l'intimée, de mai à décembre 2018, une contribution d'entretien mensuelle de CHF 1'050.-. Il faut dès lors lui concéder que son minimum vital est entamé, ce qui n'est pas admissible (ATF 140 III 337 consid. 4.3). Partant, il y a lieu, pour cette période, d'admettre les conclusions subsidiaires de l'appel et de réduire la pension à un montant arrondi de CHF 790.- par mois.</w:t>
      </w:r>
    </w:p>
    <w:p>
      <w:r>
        <w:rPr>
          <w:b/>
        </w:rPr>
        <w:t>E. 2.3.2</w:t>
      </w:r>
    </w:p>
    <w:p>
      <w:r>
        <w:t>Pour la période dès le 1er janvier 2019, l'appelant conteste l'imputation d'un revenu hypothétique. Il fait valoir que la jurisprudence est moins stricte à cet égard lorsqu'est en jeu l'entretien du conjoint, par rapport à celui d'un enfant mineur, et soutient qu'il travaille déjà à 100 % dans une société qu'il a acquise en 2015, soit du temps de la vie commune avec l'accord de son épouse – alors que cette entité se trouvait déjà dans une situation financière critique –, et dans laquelle il s'est particulièrement investi. Pour lui, les conditions pour retenir un revenu hypothétique ne sont donc pas données (appel, p. 8 s.).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Lorsqu'un époux exerce une activité indépendante qui est durablement déficitaire, il est raisonnable d'attendre de lui qu'il y renonce et cherche un emploi salarié lui rapportant un revenu plus élevé, ce même si son conjoint avait en son temps donné son accord à cette activité indépendante (arrêts TC</w:t>
      </w:r>
    </w:p>
    <w:p>
      <w:r>
        <w:t>Tribunal cantonal TC Page 6 de 7 FR 101 2017 97 du 28 août 2017 consid. 3b et 101 2017 268 du 26 janvier 2018 consid. 2.1.).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 consid. 2.2; arrêt TF 5A_454/2017 du 17 mai 2018 consid. 6.1.1. destiné à publication). L'appelant se trompe lorsqu'il soutient que les conditions d'imputation d'un revenu hypothétique seraient sensiblement différentes selon que la procédure concerne l'entretien d'un enfant mineur ou celui du conjoint. Si, dans le premier cas, la jurisprudence est particulièrement stricte et retient que le débirentier doit faire tout ce qui est en son pouvoir pour exploiter pleinement sa capacité économique (notamment arrêt TF 5A_453/2015 du 4 novembre 2015 consid. 2.1), il n'en demeure pas moins qu'un époux est aussi tenu à entretien vis-à-vis de son conjoint et qu'il doit entreprendre les efforts raisonnablement exigibles pour respecter cette obligation. Or, en l'espèce, le mari est administrateur et salarié d'une société dont il a acquis les actions en 2015 et qui était alors déjà, selon ses propres allégués, dans "une situation financière critique"; selon les bilans comptables produits le 8 juin 2018, cette société a subi depuis lors des déficits importants, soit CHF 122'215.- en 2015, CHF 151'741.- en 2016 et CHF 118'665.- en 2017. En outre, l'appelant a déclaré en première instance (DO/39) qu'en raison du manque de travail, il avait dû réduire son revenu – à hauteur de quelque 14 % (supra, consid. 2.2.) –, et il n'a, de plus, pas perçu plusieurs salaires depuis le début de l'année 2017. Dès lors, la première juge ne s'est pas trompée en considérant qu'il était raisonnable d'attendre de l'époux qu'il cesse cette activité indépendante et qu'il cherche un emploi salarié lui permettant de subvenir à ses besoins et à ceux de son épouse. Au surplus, l'appelant ne critique pas la quotité du revenu hypothétique pris en compte par la Présidente, qui est fondé sur des données statistiques. Du reste, il est relevé qu'alors qu'il gagnait auparavant CHF 4'888.85 net par mois, la décision attaquée estime qu'il pourra obtenir un revenu net de CHF 4'488.-, ce qui paraît raisonnable et tient compte du risque qu'en étant nouveau dans une entreprise, il doive accepter un salaire moindre. Le raisonnement de la Présidente peut dès lors être soutenu. Cela étant, le délai au 1er janvier 2019 imparti au mari pour trouver un emploi ne tient pas compte du fait que, dans le domaine de la construction, les entreprises tournent au ralenti durant l'hiver, la plupart étant même fermées depuis avant Noël jusqu'à la mi-janvier. Dès lors, il semble plus opportun de lui laisser jusqu'au 1er mars 2019 pour trouver un travail salarié. Après déduction de ses charges, par CHF 3'390.35, le mari pourra avoir un disponible mensuel de CHF 1'097.65, comme la décision querellée le retient. Il lui appartiendra alors de combler le déficit de l'intimée, soit CHF 936.60, et de lui verser la moitié de son petit montant résiduel. La pension de CHF 1'000.- par mois décidée pour la deuxième période doit, par conséquent, être confirmée, sous la réserve qu'elle sera due dès le 1er mars 2019.</w:t>
      </w:r>
    </w:p>
    <w:p>
      <w:r>
        <w:rPr>
          <w:b/>
        </w:rPr>
        <w:t>E. 2.4</w:t>
      </w:r>
    </w:p>
    <w:p>
      <w:r>
        <w:t>En résumé, l'appel doit être partiellement admis dans le sens évoqué ci-dessus, soit pour la période courant jusqu'au 28 février 2019.</w:t>
      </w:r>
    </w:p>
    <w:p>
      <w:r>
        <w:rPr>
          <w:b/>
        </w:rPr>
        <w:t>E. 3</w:t>
      </w:r>
    </w:p>
    <w:p>
      <w:r>
        <w:t>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TF 5A_70/2013 du 11 juin 2013 consid. 6).</w:t>
      </w:r>
    </w:p>
    <w:p>
      <w:r>
        <w:t>Tribunal cantonal TC Page 7 de 7 En l'espèce, vu l'admission partielle de l'appel et la souplesse voulue par le législateur dans l'attribution des frais lorsque le litige relève du droit de la famille, il se justifie que, sous réserve de l'assistance judiciaire, chaque époux supporte ses propres dépens et la moitié des frais judiciaires dus à l'Etat, fixés à CHF 1'000.-. la Cour arrête: I. L'appel est partiellement admis. Partant, le chiffre 1 du dispositif de la décision prononcée le 10 juillet 2018 par la Présidente ad hoc du Tribunal civil de la Sarine est réformé, pour prendre la teneur suivante: 1. La requête déposée le 16 avril 2018 par A.________ contre B.________ est partiellement admise. Partant, le chiffre 3 du dispositif de la décision de mesures protectrices de l'union conjugale du 6 octobre 2017 du Président du Tribunal civil de la Sarine, tel que réformé par Arrêt de la Ie Cour d'appel civil du Tribunal cantonal du 31 janvier 2018, est modifié en ce sens que le montant de la contribution d'entretien mensuelle que doit A.________ à B.________ est réduit à: - CHF 790.- du 1er mai 2018 au 28 février 2019 et - CHF 1'000.- dès le 1er mars 2019. Cette contribution d'entretien est payable d'avance le 1er de chaque mois et porte intérêt à 5 % l'an dès chaque échéance.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septembre 2018/lfa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