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147 vom 8. August 2017</w:t>
      </w:r>
    </w:p>
    <w:p>
      <w:r>
        <w:t>FR Kantonsgericht, 2017-08-08, FR</w:t>
      </w:r>
    </w:p>
    <w:p>
      <w:r>
        <w:rPr>
          <w:b/>
        </w:rPr>
        <w:t xml:space="preserve">Quelle: </w:t>
      </w:r>
      <w:r>
        <w:t>https://mcp.opencaselaw.ch/entscheid/fr_gerichte_101_2017_147</w:t>
      </w:r>
    </w:p>
    <w:p>
      <w:r>
        <w:t>FR: FR_GERICHTE 101 2017 147 du 8 août 2017</w:t>
      </w:r>
    </w:p>
    <w:p>
      <w:r>
        <w:t>IT: FR_GERICHTE 101 2017 147 del 8 agosto 2017</w:t>
      </w:r>
    </w:p>
    <w:p>
      <w:pPr>
        <w:pStyle w:val="Heading2"/>
      </w:pPr>
      <w:r>
        <w:t>Regeste</w:t>
      </w:r>
    </w:p>
    <w:p>
      <w:r>
        <w:t>Arrêt de la Ie Cour d'appel civil du Tribunal cantonal | Höhe der Parteikosten (Art. 110 ZPO; 74 JR)</w:t>
      </w:r>
    </w:p>
    <w:p>
      <w:pPr>
        <w:pStyle w:val="Heading2"/>
      </w:pPr>
      <w:r>
        <w:t>Erwägungen</w:t>
      </w:r>
    </w:p>
    <w:p>
      <w:r>
        <w:rPr>
          <w:b/>
        </w:rPr>
        <w:t>E. 13</w:t>
      </w:r>
    </w:p>
    <w:p>
      <w:r>
        <w:t>avril 2017 est réformée en ce sens que la liste de frais est fixée au montant de CHF 174'845.75; elle a désormais la teneur suivante: Honoraires 55'975.90 Augmentation de la valeur litigieuse 55'975.90 x 176,1 % 98'573.60 Débours 3'631.75 Frais de justice 4'010.00 Enregistrement 0.00 TVA 12'654.50 TOTAL 174'845.75 II. Les frais de recours sont mis pour les 3/4 à la charge de A.________ SA et solidairement pour le 1/4 restant à la charge de B.________ SA et C.________. Les frais judiciaires dus à l'Etat sont fixés à CHF 800.-. Ils sont prélevés sur l'avance fournie par A.________ SA qui pourra obtenir à ce titre le versement de CHF 200.- de B.________ SA et C.________, solidairement. III. Les dépens de A.________ SA sont fixés à CHF 500.-, TVA en sus par CHF 40.-. Les dépens de B.________ SA et de C.________ sont fixés à CHF 500.-, TVA en sus par CHF 40.-. A.________ SA versera à B.________ SA et à C.________, après compensation, un montant de CHF 250.-, TVA en sus par CHF 20.-, à titre de dépens pour la procédure de recours.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août 2017/ghe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