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20190905_d_ch_b_02 vom 5. September 2019</w:t>
      </w:r>
    </w:p>
    <w:p>
      <w:r>
        <w:t>FINMA Versicherungsrecht, 2019-09-05, DE</w:t>
      </w:r>
    </w:p>
    <w:p>
      <w:r>
        <w:rPr>
          <w:b/>
        </w:rPr>
        <w:t xml:space="preserve">Quelle: </w:t>
      </w:r>
      <w:r>
        <w:t>https://mcp.opencaselaw.ch/entscheid/finma_versicherungsrecht_20190905_d_ch_b_02</w:t>
      </w:r>
    </w:p>
    <w:p>
      <w:r>
        <w:t>FR: FINMA_VERSICHERUNGSRECHT 20190905_d_ch_b_02 du 5 septembre 2019</w:t>
      </w:r>
    </w:p>
    <w:p>
      <w:r>
        <w:t>IT: FINMA_VERSICHERUNGSRECHT 20190905_d_ch_b_02 del 5 settembre 2019</w:t>
      </w:r>
    </w:p>
    <w:p>
      <w:pPr>
        <w:pStyle w:val="Heading2"/>
      </w:pPr>
      <w:r>
        <w:t>Erwägungen</w:t>
      </w:r>
    </w:p>
    <w:p>
      <w:r>
        <w:rPr>
          <w:b/>
        </w:rPr>
        <w:t>E. 1</w:t>
      </w:r>
    </w:p>
    <w:p>
      <w:r>
        <w:t>Vor Bundesgericht sind neue Tatsachen und Beweismittel grund- sätzlich nur zulässig, soweit erst der angefochtene Entscheid dazu Anlass gibt (Art. 99 Abs. 1 BGG), was näher darzulegen ist (BGE 139 III 120 E. 3.1.2 S. 123; 134 V 223 E. 2.2.1 S. 226; 133 III 393 E. 3 S. 395). Der Beschwerdeführer reicht mit seiner Beschwerde eine Viel- zahl von Akten ein, ohne aufzuzeigen, dass diese Anforderungen er- füllt wären. Nach dem Gesagten sind sie nicht zu berücksichtigen, so- fern sie nicht die Verfahrensvoraussetzungen vor Bundesgericht selbst betreffen. Auch soweit der angefochtene Entscheid inhaltlich auf die dem Bundesgericht eingereichten Akten abstellt, bleiben diese unbe- achtlich und die im kantonalen Verfahren eingereichten massgebend.</w:t>
      </w:r>
    </w:p>
    <w:p>
      <w:r>
        <w:rPr>
          <w:b/>
        </w:rPr>
        <w:t>E. 2.1</w:t>
      </w:r>
    </w:p>
    <w:p>
      <w:r>
        <w:t>Das Bundesgericht wendet das Recht von Amtes wegen an (Art. 106 Abs. 1 BGG). Es ist folglich weder an die in der Beschwerde geltend gemachten Argumente noch an die Erwägungen der Vorin- stanz gebunden; es kann eine Beschwerde aus einem anderen als dem angerufenen Grund gutheissen und es kann eine Beschwerde mit einer von der Argumentation der Vorinstanz abweichenden Begrün- dung abweisen (vgl. BGE 140 III 86 E. 2 S. 88 f.; 134 II 235 E. 4.3.4 S. 241). Immerhin prüft das Bundesgericht, unter Berücksichtigung der allgemeinen Begründungsanforderungen (Art. 42 Abs. 1 und 2 BGG), grundsätzlich nur die geltend gemachten Rügen, sofern die rechtlichen Mängel nicht geradezu offensichtlich sind. Es ist nicht gehalten, wie Seite 4</w:t>
      </w:r>
    </w:p>
    <w:p>
      <w:r>
        <w:t>eine erstinstanzliche Behörde alle sich stellenden rechtlichen Fragen zu untersuchen, wenn diese vor Bundesgericht nicht mehr vorgetragen werden (BGE 140 III 86 E. 2 S. 88 f., 115 E. 2 S. 116). Soweit eine Verletzung von Grundrechten und kantonalem oder interkantonalem Recht geltend gemacht wird, findet der Grundsatz der Rechtsanwen- dung von Amtes wegen keine Anwendung, sondern es gilt das strenge Rügeprinzip gemäss Art. 106 Abs. 2 BGG.</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264 E. 2.3 S. 266). Überdies muss die Behebung des Mangels für den Ausgang des Verfahrens entscheidend sein können (Art. 97 Abs. 1 BGG). Auch für eine Kritik am festgestellten Sachverhalt gilt das strenge Rü- geprinzip von Art. 106 Abs. 2 BGG (BGE 140 III 264 E. 2.3 S. 266 mit Hinweisen). Die Partei, welche die Sachverhaltsfeststellung der Vorin- stanz anfechten will, muss klar und substanziiert aufzeigen, inwiefern die genannten Voraussetzungen erfüllt sein sollen (BGE 140 III 16 E. 1.3.1 S. 18 mit Hinweisen). Wenn sie den Sachverhalt ergänzen will, hat sie zudem mit präzisen Aktenhinweisen darzulegen, dass sie entsprechende rechtsrelevante Tatsachen und taugliche Beweismittel bereits bei den Vorinstanzen prozesskonform eingebracht hat (BGE 140 III 86 E. 2 S. 90). Genügt die Kritik diesen Anforderungen nicht, kön- nen Vorbringen mit Bezug auf einen Sachverhalt, der vom angefochte- nen Entscheid abweicht, nicht berücksichtigt werden (BGE 140 III 16 E. 1.3.1 S. 18). Der Beschwerdeführer ergänzt teilweise den Sachverhalt, ohne dass die oben dargelegten Voraussetzungen eingehalten sind. So beispiels- weise wenn er ausführt, seine Behandlung, beinhaltend die Coxa Sal- tans, habe schon viel länger und nicht erst seit der Behandlung in der E.________-Klinik angedauert (Hervorhebung im Original) oder, die schleichende Entwicklung einer Coxa saltans verlaufe linear oder er übe seit 27 Jahren den gleichen Beruf als Druckereihelfer aus. Darauf Seite 5</w:t>
      </w:r>
    </w:p>
    <w:p>
      <w:r>
        <w:t>ist nicht einzutreten. Massgeblich ist der von der Vorinstanz festge- stellte Sachverhalt.</w:t>
      </w:r>
    </w:p>
    <w:p>
      <w:r>
        <w:rPr>
          <w:b/>
        </w:rPr>
        <w:t>E. 3</w:t>
      </w:r>
    </w:p>
    <w:p>
      <w:r>
        <w:t>Der Beschwerdeführer hat Anspruch auf Taggeldleistungen bei nach- gewiesener Arbeitsunfähigkeit von mindestens 25 %. Bei einer Ar- beitsunfähigkeitsdauer von mehr als dreissig Tagen wird auch die zu- mutbare Tätigkeit in einem anderen Beruf oder Aufgabenbereich berücksichtigt (Art. 8.1.3 AVB). Strittig ist, ob der Schadenfall während der Dauer des Versicherungsschutzes – also bis zur Beendigung des Arbeitsverhältnisses am 30. April 2017 – eingetreten ist. Der Be- schwerdeführer macht nicht mehr geltend, gemäss den AVB würde auch eine Arbeitsunfähigkeit, die nach Beendigung des Arbeitsverhält- nisses aber noch fortdauernder (Nach-)leistungspflicht eingetreten sei, Taggeldleistungen auslösen.</w:t>
      </w:r>
    </w:p>
    <w:p>
      <w:r>
        <w:rPr>
          <w:b/>
        </w:rPr>
        <w:t>E. 3.1</w:t>
      </w:r>
    </w:p>
    <w:p>
      <w:r>
        <w:t>Im Rahmen eines Versicherungsvertrags hat die anspruchsbe- rechtigte Person die Tatsachen zur Begründung des Versicherungs- anspruchs (Art. 39 VVG) zu behaupten und zu beweisen. Da der Nachweis rechtsbegründender Tatsachen im Bereich des Versiche- rungsvertrags regelmässig mit Schwierigkeiten verbunden ist, geniesst der Versicherungsnehmer insofern eine Beweiserleichterung, als er nur eine überwiegende Wahrscheinlichkeit für das Bestehen des gel- tend gemachten Versicherungsanspruchs darzutun hat (BGE 141 III 241 E. 3 S. 242; Urteile des Bundesgerichts 4A_592/2015 vom 18. März 2016 E. 3; 4A_516/2014 vom 11. März 2015 E. 4.1; je mit Hinweisen). Der Beschwerdeführer, der einen Versicherungsanspruch geltend macht, trägt also die Beweislast für den Eintritt einer Arbeits- unfähigkeit von mehr als 25 % vor dem 30. April 2017.</w:t>
      </w:r>
    </w:p>
    <w:p>
      <w:r>
        <w:rPr>
          <w:b/>
        </w:rPr>
        <w:t>E. 3.2</w:t>
      </w:r>
    </w:p>
    <w:p>
      <w:r>
        <w:t>Die Vorinstanz stellte darauf ab, dass gemäss dem Austrittsbericht der Klinik D.________ vom 20. Februar 2017 zwar eine Coxa saltans diagnostiziert, aber gleichzeitig festgestellt wurde, der Versicherte sei schmerzfrei, und sich in der Beckenübersichtsaufnahme eine Coxa Valga-Stellung ohne pathologischen Wert gezeigt habe. Zudem habe der Beschwerdeführer selber in der Klage nicht geltend gemacht, die Coxa saltans sei bereits der Grund für die Arbeitsunfähigkeit ab 31. August 2016 gewesen. Vielmehr habe er durch seine Rechts- schutzversicherung mit Schreiben vom 6. Februar 2018 ausführen lassen, die Coxa saltans sei seit Mitte 2017 symptomatisch, seit Mai 2017 sei er deswegen in Behandlung. Auch die Klinik E.________ habe das erste Arbeitsunfähigkeitszeugnis wegen der Coxa saltans erst per 20. Juni 2017 ausgestellt. Seite 6</w:t>
      </w:r>
    </w:p>
    <w:p>
      <w:r>
        <w:rPr>
          <w:b/>
        </w:rPr>
        <w:t>E. 3.3</w:t>
      </w:r>
    </w:p>
    <w:p>
      <w:r>
        <w:t>Der Beschwerdeführer erachtet den Austrittsbericht der Klinik D.________ als widersprüchlich in den Diagnosen, was auch zu Unrecht dazu geführt habe, dass ihm unterstellt worden sei, es sei vor allem die Kränkung über die Kündigung vom 29. August 2016 gewesen, die zu den beklagten Schmerzen geführt hätte. Es könne nicht angenommen werden, dass sich seine Beschwerden in so kurzer Zeit chronifiziert hätten. Er bestreitet vorerst, dass anfangs Februar 2017 die Coxa saltans noch keine Arbeitsunfähigkeit begründet habe. Dann führt er aber aus, die E.________-Klinik habe am 22. Mai 2017 eine ausgeprägte Coxa saltans externa links festgestellt, die zu einer 100 % Arbeitsunfähigkeit geführt habe. Eine Coxa saltans entwickle sich aber schleichend. Wenn die Coxa saltans also im Februar 2017 vorhanden gewesen sei, "aber noch keine Arbeitsunfähigkeit begründete", spätestens im Juni 2017 aber zu einer solchen geführt habe, müsse man davon ausgehen, dass die Arbeitsunfähigkeit in Folge der Coxa saltans Ende April 2017 mindestens 50 % betragen habe. In seinen Ausführungen lässt der Beschwerdeführer zwei Argumenta- tionsstränge einfliessen: Er bestreitet einerseits, dass die Coxa sal- tans im Februar 2017 "keine Auswirkungen auf die Befindlichkeit und die Arbeitsfähigkeit" gehabt habe, und argumentiert andererseits (offenbar im Eventualstandpunkt) unter der Prämisse, die Coxa saltans habe damals noch keine Arbeitsunfähigkeit begründet; diese habe sich aber schleichend entwickelt. Mit seinen Vorbringen tut er aber einerseits nicht rechtsgenüglich dar, weshalb der Schluss der Vorinstanz auf eine fehlende Arbeitsunfähigkeit am 20. Februar 2017 gestützt auf die klare Aussage im Austrittsbericht der Klinik D.________, wonach keine diesbezüglichen Schmerzen bestanden, willkürlich sein soll. Ob Schmerzen bestehen, kann in der Regel nicht objektiviert werden; vielmehr beruhen solche Angaben regelmässig auf subjektiven Anga- ben des Patienten. Vor allem aber äussert sich der Beschwerdeführer nicht zum Schreiben der ihn vertretenden Rechtsschutzversicherung vom 6. Februar 2018, wonach die Coxa saltans erstmals Mitte 2017 symptomatisch geworden sei. Trifft diese Aussage zu, schliesst dies aus, dass Ende April 2017 in Folge der Coxa saltans bereits eine Ar- beitsunfähigkeit bestand – geschweige denn eine solche von 50 %. Der Beschwerdeführer setzt sich somit mit einem zentralen Argument der Vorinstanz nicht auseinander, weshalb keine rechtsgenügliche Rü- ge vorliegt (vgl. E. 2 hiervor). Es kann der Vorinstanz mithin keine Willkür vorgeworfen werden, wenn sie aufgrund dieser Angaben davon ausging, vor Mitte 2017 hätten keine eine Arbeitsunfähigkeit in ange- passter Tätigkeit begründenden Beschwerden bestanden. Seite 7</w:t>
      </w:r>
    </w:p>
    <w:p>
      <w:r>
        <w:rPr>
          <w:b/>
        </w:rPr>
        <w:t>E. 3.4</w:t>
      </w:r>
    </w:p>
    <w:p>
      <w:r>
        <w:t>Der Beschwerdeführer rügt, er habe vorinstanzlich zwei Gutachten beantragt, welche die Entwicklung der Coxa saltans ab Beginn der Ar- beitsunfähigkeit bis zur Festlegung der E.________-Klinik vom 22. Mai 2017 sowie die einhergehende Arbeitsunfähigkeit hätten abklären sol- len. "Ausmass der Beschwerden und Höhe der Arbeitsunfähigkeit in Prozent" seien durch ein Gutachten zu ermitteln. Die Vorinstanz sei ohne jegli- che Begründung nicht auf die Beweisofferten eingegangen. Darin liege eine Verletzung des Rechts zur Beweisführung im Sinne von Art. 8 ZGB.</w:t>
      </w:r>
    </w:p>
    <w:p>
      <w:r>
        <w:rPr>
          <w:b/>
        </w:rPr>
        <w:t>E. 3.4.1</w:t>
      </w:r>
    </w:p>
    <w:p>
      <w:r>
        <w:t>Es trifft zu, dass sich die Vorinstanz zu den beantragten Experti- sen nicht äusserte. Sie verzichtete offenbar in antizipierender Beweis- würdigung auf die Abnahme dieses Beweismittels. Der Beschwerde- führer rügt sinngemäss, dass die antizipierende Beweiswürdigung sein Recht auf Beweis verletze. Eine antizipierte Beweiswürdigung liegt vor, wenn das Gericht zum Schluss kommt, ein an sich taugliches Beweismittel vermöge seine Überzeugung von der Wahrheit oder Unwahrheit einer strittigen Tat- sache, die es insbesondere aufgrund der bereits abgenommenen Be- weismittel gewonnen hat, nicht zu erschüttern (BGE 143 III 297 E. 9.3.2 S. 332; 140 I 285 E. 6.3.1 S. 299; 138 III 374 E. 4.3.2 S. 376). Bei dieser Überlegung hat das Gericht zu unterstellen, das Beweismit- tel falle zu Gunsten der Partei aus, die es angerufen hat, und spreche dafür, dass die zu beweisende Behauptung zutrifft (vgl. Urteile 4A_66/2018 vom 15. Mai 2019 E. 2.1.1; 4A_427/2017 vom 22. Januar 2018 E. 5.1.1). 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 nehmen – und zwar losgelöst von seiner Überzeugung hinsichtlich der Verwirklichung der damit zu erstellenden Tatsache, also insbesondere auch bei offenem Beweisergebnis (zit. Urteile 4A_66/2018 E. 2.1.2; 4A_427/2017 E. 5.1.1; je mit Hinweisen). Oftmals liegt eine Kombination vor, indem einem Beweismittel mit zweifelhafter Tauglichkeit die Eignung abgesprochen wird, eine auf- grund anderer Beweismittel bereits gewonnene Überzeugung noch er- schüttern zu können (so etwa in den Urteilen 5A_708/2014 vom 23. März 2015 E. 2; 4D_93/2010 vom 27. Oktober 2010 E. 3.2). Je Seite 8</w:t>
      </w:r>
    </w:p>
    <w:p>
      <w:r>
        <w:t>fraglicher also die Tauglichkeit eines Beweismittels erscheint, desto weniger ist dieses auch geeignet, beim Gericht Zweifel an einer be- reits gewonnenen Überzeugung zu wecken und selbige wieder in Fra- ge zu stellen. Aufgrund dieser Relation zwischen beiden Varianten wird in der Praxis häufig auf eine nähere Abgrenzung verzichtet (zit. Urteil 4A_427/2017 E. 5.1.1). Auch eine antizipierte Beweiswürdigung prüft das Bundesgericht aber nur unter dem Gesichtswinkel der Willkür (BGE 138 III 374 E. 4.3.2 S. 376; 131 I 153 E. 3 S. 157; 119 Ib 492 E. 5b/bb S. 505 f.), soweit nicht der Umfang des bundesrechtlichen Anspruchs auf Beweis oder rechtliches Gehör, sondern lediglich die konkrete Beweiswürdigung zu beurteilen ist (vgl. zit. Urteil 4A_66/2018 E. 2.1.1).</w:t>
      </w:r>
    </w:p>
    <w:p>
      <w:r>
        <w:rPr>
          <w:b/>
        </w:rPr>
        <w:t>E. 3.4.2</w:t>
      </w:r>
    </w:p>
    <w:p>
      <w:r>
        <w:t>Das Gutachten hätte sich auch nach Auffassung des Beschwer- deführers nicht allein zum schleichenden Anstieg der Coxa saltans äussern müssen, sondern – was allein entscheidwesentlich war – zum Ausmass der Schmerzen per 30. April 2017. Es hätte dabei feststellen müssen, dass diese mit überwiegender Wahrscheinlichkeit ein Aus- mass angenommen hatten, das eine über 25 %ige Arbeitsunfähigkeit in angepasster Tätigkeit begründet hätte. Die Vorinstanz kam aufgrund anderer Beweismittel bzw. der früheren Angaben des Beschwerdefüh- rers selber (E. 3.3 zweiter Abs. hiervor) zur Überzeugung, dass vor Mitte 2017 keine Arbeitsunfähigkeit in angepasster Tätigkeit bestand und nahm offenbar an, eine rückwirkende Beurteilung des (genauen) Ausmasses von behaupteten Schmerzen sei kaum möglich und würde an dieser ihrer so gefundenen Überzeugung auch nichts ändern. Das ist offensichtlich nicht willkürlich.</w:t>
      </w:r>
    </w:p>
    <w:p>
      <w:r>
        <w:rPr>
          <w:b/>
        </w:rPr>
        <w:t>E. 4</w:t>
      </w:r>
    </w:p>
    <w:p>
      <w:r>
        <w:t>Der Beschwerdeführer rügt schliesslich, die von der Beschwerdegeg- nerin eingeräumte Übergangsfrist von drei Monaten bis 31. August 2017 als zu kurz. Dass grundsätzlich eine Pflicht zur Umstellung auf eine leidensangepasste Tätigkeit bestand, bestreitet er nicht (mehr), jedenfalls nicht rechtsgenüglich. Da ihm bereits gekündigt war, als die Arbeitsunfähigkeit eintrat, hätte er im Übrigen ohnehin eine neue Tä- tigkeit suchen müssen.</w:t>
      </w:r>
    </w:p>
    <w:p>
      <w:r>
        <w:rPr>
          <w:b/>
        </w:rPr>
        <w:t>E. 4.1</w:t>
      </w:r>
    </w:p>
    <w:p>
      <w:r>
        <w:t>Hinsichtlich der Frist macht er geltend, die Vorinstanz habe darauf abgestellt, dass der Beschwerdeführer ja ohnehin ungelernt sei und deshalb jede Hilfsarbeitertätigkeit annehmen könne. Sie übersehe da- bei, dass er während 27 Jahren den gleichen Beruf als Druckereihelfer ausgeübt habe und sich dadurch auch eine grosse Fertigkeit ange- Seite 9</w:t>
      </w:r>
    </w:p>
    <w:p>
      <w:r>
        <w:t>eignet habe. Die Vorinstanz verkenne auch, dass eine Coxa saltans gerade einen grossen Teil der Tätigkeiten eines Hilfsarbeiters verun- möglichen würde, da Arbeiten im Stehen und Gehen gerade nicht möglich seien. Sie habe auch ausser Acht gelassen, dass ihm die E.________-Klinik im Juni 2017 eine 100 % Arbeitsunfähigkeit be- scheinigt habe. Es sei ihm daher gar nicht möglich gewesen, innerhalb der kurzen Frist eine geeignete Arbeit zu finden.</w:t>
      </w:r>
    </w:p>
    <w:p>
      <w:r>
        <w:rPr>
          <w:b/>
        </w:rPr>
        <w:t>E. 4.2</w:t>
      </w:r>
    </w:p>
    <w:p>
      <w:r>
        <w:t>Bei der Bemessung der Übergangsfrist für einen Berufswechsel handelt es sich um einen Ermessensentscheid (Urteile 4A_73/2019 vom 29. Juli 2019 E. 3.3.1 mit Hinweis). Ermessensentscheide 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 tracht gelassen hat, die hätten beachtet werden müssen. Es greift aus- serdem in Ermessensentscheide ein, wenn sich diese als offensicht- lich unbillig erweisen (BGE 132 II 117 E. 2.2.5 S. 121; 130 III 28 E. 4.1 S. 32; je mit Hinweisen). Gemäss Art. 61 Abs. 1 Satz 1 VVG muss dem Versicherten zusam- men mit der Abmahnung zum Berufswechsel eine angemessene Über- gangsfrist eingeräumt werden, während derer er sich anpassen und eine neue Stelle finden kann. Diesbezüglich hat sich in der sozialversi- cherungsrechtlichen Rechtsprechung eine Frist von 3-5 Monaten eta- bliert, welche auch im Rahmen von Krankentaggeldversicherungen Gültigkeit beansprucht (BGE 133 III 527 E. 3.2.1 S. 531 f.; zit. Urteil 4A_73/2019 E. 3.3.2; Urteile 4A_574/2014 vom 15. Januar 2015 E. 4.1; 4A_304/2012 vom 14. November 2012 E. 2.3, nicht publ. in: BGE 138 III 799; je mit Hinweisen).</w:t>
      </w:r>
    </w:p>
    <w:p>
      <w:r>
        <w:rPr>
          <w:b/>
        </w:rPr>
        <w:t>E. 4.3</w:t>
      </w:r>
    </w:p>
    <w:p>
      <w:r>
        <w:t>Die Vorinstanz legte dar, dem Beschwerdeführer sei seit dem 21. Februar 2017 eine leidensangepasste Tätigkeit theoretisch zumut- bar gewesen. Die Beschwerdegegnerin habe ihm ab ihrer Information vom 19. Mai 2017 bis Ende August 2017 etwas mehr als drei Monate bzw. sechs Monate ab Erreichen der Arbeitsfähigkeit eingeräumt. Zu beachten sei auch, dass ihm die Klinik D.________ dringend empfohlen habe, die Stellensuche intensiv zu betreiben. Dass innert der Frist bis Ende August 2017 "ggfs. eine zusätzliche Einschränkung infolge des symptomatisch Werdens der Coxa saltans" hinzugetreten sei, habe unberücksichtigt zu bleiben, da es sich dabei wie dargelegt nicht um ein versichertes Risiko handle. Seite 10</w:t>
      </w:r>
    </w:p>
    <w:p>
      <w:r>
        <w:t>Dieses zuletzt genannte Argument ist (abgesehen davon dass, soweit der Beschwerdeführer wegen der Coxa saltans unabhängig vom versi- cherten Ereignis arbeitsunfähig gewesen sein sollte, ein daraus resul- tierender Verdienstausfall grundsätzlich nicht durch dieses verursacht war) nicht zutreffend. Zwar war die Coxa saltans bzw. die dadurch ausgelöste Arbeitsunfähigkeit kein versichertes Risiko. Für die Dauer der Übergangsfrist kann es aber eine Rolle spielen, wenn ein Versi- cherter nach Ablauf der Versicherungsdeckung erneut gesundheitlich eingeschränkt wird, weil das die Aufnahme einer neuen Arbeitstätig- keit erschweren kann. Die Vorinstanz hat offenbar daran gezweifelt, dass ab dem 20. Juni 2017 tatsächlich eine 100%ige Arbeitsunfähig- keit bestanden habe (vgl. "ggfs."). Darauf muss indessen nicht weiter eingegangen werden. Denn die Vorinstanz hat jedenfalls im Ergebnis kein Ermessen missbraucht. Gemäss den für das Bundesgericht ver- bindlichen Feststellungen der Vorinstanz zum Prozesssachverhalt (vgl. E. 2.2 hiervor) hat der Beschwerdeführer in der Klage ausgeführt, er habe sich im Mai 2018 zu einer konservativen Behandlung bei einem Chiropraktiker entschieden. Dies habe soweit Fortschritte gebracht, dass er am 3. September 2018 wieder eine Vollzeitstelle als Printme- dienverarbeiter habe aufnehmen können. Der Beschwerdeführer hat damit gezeigt, dass er trotz nicht durchgeführter Operation bei geeig- neter Therapie innert Kürze in der Lage war, eine neue Stelle zu fin- den. Nachdem er selber davon ausgeht, die Coxa saltans habe sich schleichend verschlimmert (und nicht etwa verbessert), ist nicht zu beanstanden, wenn die Vorinstanz ihm für den Zeitraum von Mitte Mai bis Ende August 2017 Vergleichbares ebenfalls zumutete.</w:t>
      </w:r>
    </w:p>
    <w:p>
      <w:r>
        <w:rPr>
          <w:b/>
        </w:rPr>
        <w:t>E. 5</w:t>
      </w:r>
    </w:p>
    <w:p>
      <w:r>
        <w:t>Die Beschwerde ist abzuweisen, soweit darauf einzutreten ist. Bei die- sem Ausgang des Verfahrens wird der Beschwerdeführer kosten- und entschädigungspflichtig (Art. 66 Abs. 1 BGG und Art. 68 Abs. 2 BGG).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