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20180829_i_ti_o_01 vom 29. August 2018</w:t>
      </w:r>
    </w:p>
    <w:p>
      <w:r>
        <w:t>FINMA Versicherungsrecht, 2018-08-29, IT</w:t>
      </w:r>
    </w:p>
    <w:p>
      <w:r>
        <w:rPr>
          <w:b/>
        </w:rPr>
        <w:t xml:space="preserve">Quelle: </w:t>
      </w:r>
      <w:r>
        <w:t>https://mcp.opencaselaw.ch/entscheid/finma_versicherungsrecht_20180829_i_ti_o_01</w:t>
      </w:r>
    </w:p>
    <w:p>
      <w:r>
        <w:t>FR: FINMA_VERSICHERUNGSRECHT 20180829_i_ti_o_01 du 29 août 2018</w:t>
      </w:r>
    </w:p>
    <w:p>
      <w:r>
        <w:t>IT: FINMA_VERSICHERUNGSRECHT 20180829_i_ti_o_01 del 29 agosto 2018</w:t>
      </w:r>
    </w:p>
    <w:p>
      <w:pPr>
        <w:pStyle w:val="Heading2"/>
      </w:pPr>
      <w:r>
        <w:t>Erwägungen</w:t>
      </w:r>
    </w:p>
    <w:p>
      <w:r>
        <w:rPr>
          <w:b/>
        </w:rPr>
        <w:t>E. 2</w:t>
      </w:r>
    </w:p>
    <w:p>
      <w:r>
        <w:t>È da ricordare che prima dei diversi interventi realizzati all’occhio destro la Signora riferisce che lavorava circa 13-14 ore alla settimana presso la __________ come donna delle pulizie e in più in diverse case private sempre come donna delle pulizie. Riferisce che dopo l’intervento di ottobre 2016 non ha più potuto ricominciare la sua attività come donna delle pulizie per la mancanza di vista a destra e questo ha avuto come conseguenza una perdita del suo posto di lavoro. L’acuità visiva attuale a destra e nessuna percezione luminosa per distacco retinico recidivante.</w:t>
      </w:r>
    </w:p>
    <w:p>
      <w:r>
        <w:t>All’occhio sinistro è di 100%, ma sul campo visivo si possono notare un inizio di danni glaucomatosi con attualmente una pressione intraoculare controllata con trattamento tipico di Saflutan 1 volta alla sera. Nella documentazione della Dr.ssa Med __________ si fa riferimento ad una visita anni prima dal Dr. Med. __________ in vista di un intervento di chirurgia refrattiva per una forte miopia e allora viene descritto un’acuità di 0.60 quindi 60%. Probabilmente con un’acuità di 60% la paziente pur essendo lievemente ampliope aveva una visione stereoscopica presente. In quando l’acuità visiva è inferiore o uguale a 0.20 (20%), la stereopsis non è più presente. Quindi abbiamo un cambio radicale della situazione visiva dove certo la paziente vede quasi 100% con l’occhio sinistro ma non avendo più la vista del 60% che aveva prima del distacco di retina ha perso la visione in 3D stereoscopica, si trova quindi in una situazione mono-oculare. L’assicurata dice di non essere più abile al lavoro nella sua attività abituale di donna di pulizie, mancandole la visione totale dell’occhio destro e la stereopsis. Si lamenta di non vedere certi oggetti presenti, sbattere contro ogni angolo e di avere paura di rompere oggetti (in particolare nelle case private come donna di pulizie). Avendo perso la visione stereoscopica e tutto il campo visivo destro fa fatica e tutto il nel camminare e trovare gli oggetti nella distanza giusta sottomano, può valutare male i marciapiedi, scale o buchi o irregolarità presenti nel pavimento. Da evitare assolutamente una situazione a rischio come donna delle pulizie, quindi non salire su sgabelli o scale in particolare proibito totalmente la pulizia dei vetri con rischio di caduta verso l’esterno o all’interno del palazzo della zona delle scale. L’ideale sarebbe di avere un posto di lavoro con una superficie piatta e senza scale e con un accesso facilitato con il lift se si deve spostare tra un piano e l’altro. Chiaramente la pulizia di scale per lei è a rischio incidenti (inciampare, cadere). A parte la situazione visiva che è cambiata dal punto di vista oculistico, è da considerare l’aspetto traumatico e psicologico del quale soffre la paziente che può spiegare la sua paura nel rintraprendere un’attività come donna di pulizie. Avendo perso la stereopsis deve evitare i lavori con macchinari e rischio e le condizioni di lavoro devono essere ottimale con delle luci di qualità. Davanti ad un quadro medico oculistico e un contesto psicologico dove la paziente ha difficoltà ad accettare la perdita funzionale dell’occhio destro, è da considerare la valutazione stessa della paziente della sua capacità lavorativa e anche il rendimento che potrebbe dare sul posto di lavoro. Effettivamente non avendo la stereopsis quando la paziente si deve muovere probabilmente lavorerà in modo più lento, con minore destrezza, analizzando le distanze quando deve prendere i prodotti della pulizia per poi applicarli sulle superfici da trattare, con rischio di inciampare o sbattere contro gli angoli dei mobili soprattutto visto la perdita funzionale del campo visivo totale sulla metà del suo campo visivo di lavoro. Questo richiedere un tempo di adattamento che in generale tra 6 mesi o 1 anno. Con la limitazione della capacità visiva c’è un aumento di rischio di infortunio su se stessa o potenzialità di causare dei danni a oggetti in custode nell’ufficio del lavoro o delle case private, dove lavorerebbe come donna delle pulizie. Chiaramente come già detto all’inizio è sconsigliato l’utilizzo di macchine mobili o automatiche visto la mancanza di visione stereoscopica della paziente. Come donna di pulizie la paziente ha un rischio più elevato all’esposizione di agenti chimici e solventi che possono comportare un rischio di trauma sull’unico occhio che ha la paziente, l’occhio sinistro; in particolare i prodotti chimici per la pulizia, polveri nell’aria, eventuali fumi e agenti che possono causare un’infiammazione all’occhio destro già multi-operato, addirittura in caso di contatto con agenti chimici un danno all’occhio sinistro “quello buono”. In riassunto e visto quello che precede, sono del parere che l’incapacità lavorativa della Signora AT 1 è cambiata in modo irrimediabile dopo gli eventi che hanno toccato l’occhio destro, il distacco della retina e i multipli interventi realizzati su questo occhio. La Signora AT 1 secondo me non è più abile a lavorare al 100% né come renditibilità né come quantità di ore al giorno.</w:t>
      </w:r>
    </w:p>
    <w:p>
      <w:r>
        <w:rPr>
          <w:b/>
        </w:rPr>
        <w:t>E. 2.7</w:t>
      </w:r>
    </w:p>
    <w:p>
      <w:r>
        <w:t>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w:t>
      </w:r>
    </w:p>
    <w:p>
      <w:r>
        <w:t>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w:t>
      </w:r>
    </w:p>
    <w:p>
      <w:r>
        <w:t>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Inoltre, per quanto concerne la valutazione dei referti dei medici, cfr. la sentenza 4A_571/2016 del 23 marzo 2017, consid. 4.2 e la sentenza 4A_42/2017 del 29 gennaio 2018, consid. 3.1 e seguenti.</w:t>
      </w:r>
    </w:p>
    <w:p>
      <w:r>
        <w:rPr>
          <w:b/>
        </w:rPr>
        <w:t>E. 2.8</w:t>
      </w:r>
    </w:p>
    <w:p>
      <w:r>
        <w:t>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w:t>
      </w:r>
    </w:p>
    <w:p>
      <w:r>
        <w:rPr>
          <w:b/>
        </w:rPr>
        <w:t>E. 2.9</w:t>
      </w:r>
    </w:p>
    <w:p>
      <w:r>
        <w:t>In concreto questo Tribunale non vede ragioni che gli impediscano di fare propria la valutazione espressa dal perito Dr. med. __________, specialista FMH oftalmologia e oftalmochirurgia. Il referto dell’11 giugno 2018 (doc. XXXVIII), privo di contraddizioni, presenta tutti i requisiti posti dalla giurisprudenza affinché possa essere riconosciuto, a un apprezzamento medico, piena forza probante (cfr. DTF 125 V 351 consid. 3a; 122 V 157 consid. 1c con riferimenti; RAMI 1991 U 133 consid. 1b): in particolare lo specialista ha espresso la sua valutazione in modo motivato, dopo aver proceduto a un esame approfondito del caso (cfr. STF 8C_103/2008 del 7 gennaio 2009 consid. 10.2). Il dr. med. __________, esperto nell’ambito qui in discussione, ha minuziosamente esaminato il caso di specie, rispondendo a tutte le domande poste dal Tribunale e non contestate né completate dalle parti. Lo specialista ha descritto l’anamnesi oculistica oftalmologica, ha esaminato lo stato valetudinario dell’attrice ed ha spiegato nel dettaglio la sua valutazione.</w:t>
      </w:r>
    </w:p>
    <w:p>
      <w:r>
        <w:t>Rilevato che non vi è documentazione medica atta a sovvertire le conclusioni peritali, che le parti del resto non hanno neppure contestato, le valutazioni del dr. med. __________ vanno confermate. Dalla perizia e meglio dalle risposte ai quesiti 2 e 3, emerge che l’interessata, dopo un periodo di adattamento da 6 mesi ad un anno durante il quale è stata completamente inabile al lavoro (doc. XXXVIII: “[…] Effettivamente non avendo la stereopsis quando la paziente si deve muovere probabilmente lavorerà in modo più lento, con minore destrezza, analizzando le distanze quando deve prendere i prodotti della pulizia per poi applicarli sulle superfici da trattare, con rischio di inciampare o sbattere contro gli angoli dei mobili soprattutto visto la perdita funzionale del campo visivo totale sulla metà del suo campo visivo di lavoro. Questo richiedere un tempo di adattamento che in generale tra 6 mesi o 1 anno […]”) è in grado di nuovamente lavorare sia in altre attività che come donna delle pulizie nella misura del 50% (doc. XXXVIII risposta 3: “[…] Visto le rimarche precedenti al punto 2 con adattamento sul posto di lavoro, si può conseguire che la Signora AT 1 è abile al lavoro per un’attività al 50%. Il lavoro da considerare come prima in un ambiente tipo __________ è molto più difficile che in un ambiente privato dove effettivamente c’è il rischio di danneggiare degli oggetti privati del proprietario […]”). Il perito ritiene tuttavia che altre attività sarebbero difficilmente esigibili (doc. XXXVIII risposta 4: “[…] Visto l’età del paziente ed il suo curriculum vedo difficilmente di trovare un altro tipo di attività più compiacevole alla sua vista attuale e comunque con l’età che sarà più difficoltoso trovare un nuovo posto di lavoro.”). In concreto l’attrice è stata operata all’occhio destro il 27 gennaio 2017 e dal 28 gennaio 2017 è stata dichiarata completamente inabile al lavoro per malattia (doc. 3, 6, 7). Questo Tribunale ritiene che il periodo di adattamento in seguito alla perdita di visione all’occhio destro per poter riprendere l’attività di donna delle pulizie od un’altra attività con un grado di capacità lavorativa del 50%, che il perito ha ritenuto essere da un minimo di 6 mesi ad un massimo di un anno, nel preciso caso di specie, alla luce dell’età dell’attrice, nata nel 1963, della circostanza che dal 2004 svolge unicamente l’attività di donna delle pulizie, del fatto che la limitazione della capacità visiva ha fortemente aumentato il rischio di infortunio e di causare danni a terzi, va fissato in un anno, ossia 4 mesi supplementari rispetto a quelli concessi dall’assicuratore che ha versato le prestazioni fino al 24 settembre 2017. Ciò era del resto quanto aveva inizialmente stabilito anche il dr. med. __________, __________ __________ di __________ (cfr. doc. 26). L’interessata va pertanto considerata completamente inabile al lavoro fino al 28 gennaio 2018. Dal 29 gennaio 2018 l’attrice va invece ritenuta abile al lavoro al 50% sia nella precedente attività che in altre attività leggere. L’assicurata non ha del resto prodotto ulteriore documentazione medica atta a comprovare un’incapacità lavorativa maggiore a partire da tale data, neppure dopo aver visionato gli atti medici acquisiti dal TCA ed aver ottenuto, con il decreto del 26 luglio 2018, un termine scadente il 16 agosto 2018 per nuovamente esprimersi in merito. A questo proposito va rilevato che l’interessata si era recata nel mese di ottobre 2017, ossia quando era completamente inabile al lavoro a causa della patologia oftalmologica, presso la dr.ssa med. __________, FMH psichiatria e psicoterapia (cfr. nuova domanda di</w:t>
      </w:r>
    </w:p>
    <w:p>
      <w:r>
        <w:t>prestazioni AI, pag. 44), la quale aveva diagnosticato una patologia psichica invalidante (cfr. incarto AI pag. 4-5). L’interessata, in sede di petizione e nelle more processuali, non ha tuttavia fatto valere alcuna patologia psichica, né ha prodotto documentazione medica attestante un’eventuale inabilità lavorativa derivante da tale malattia. Non avendo l’assicurata prodotto altri atti medici che attestano un’incapacità lavorativa superiore al 50% dal 29 gennaio 2018, questo TCA non ha alcun motivo per scostarsi dalle valutazioni peritali. Va ancora qui rammentato che con sentenza 32.2014.71 del 30 marzo 2015 (cfr. anche sentenza 32.2010.82 del 3 febbraio 2011), il TCA ha ribadito che secondo la giurisprudenza gli assicurati che lamentano la perdita dell'acuità visiva di un occhio sono in grado di attendere alla maggior parte delle attività professionali, escluse quelle che richiedono una visione binoculare (cfr. STF I 222/06 del 10 luglio 2007consid. 3 con riferimento a RAMI 1986 no. U 3 pag. 258 consid. 2b p. 260 seg). Va poi ricordato che secondo l’esperienza medica, l’handicap risultante dalla perdita dell’acuità visiva di un occhio viene generalmente corretto in larga misura grazie all’assuefazione e all’adattamento dell’interessato e che solo raramente causa una diminuzione, peraltro minima, della capacità di guadagno. In circostanze normali e a condizione che l’assicurato dia prova della buona volontà da lui esigibile, l’adattamento alla situazione monoculare avviene in un periodo di tempo che, a seconda dell’età dell’infortunato, può variare da sei mesi a due anni al massimo (cfr., ad esempio, RAMI 1986 U3, p. 258ss.). Tale giurisprudenza è limitata a quelle attività che non richiedono esigenze visive elevate o una vista stereoscopica piena e non implicano la permanenza in situazioni esposte come tetti o ponteggi, l’utilizzazione di veicoli pericolosi o l’esecuzione di movimenti di precisione. Nella sentenza 35.1999.129 del 27 marzo 2001, confermata dall’allora TFA (dal 1° gennaio 2007: TF) con pronunzia U 162/01 del 12 luglio 2001, questo Tribunale aveva ammesso, nell’ambito dell’assicurazione contro gli infortuni, il diritto a una rendita di invalidità permanente del 20%, trattandosi di un assicurato, di professione pittore/imbianchino, vittima di un trauma all’occhio sinistro con perdita quasi totale dell’acuità visiva. L’interessato è stato giudicato non più in grado di svolgere mansioni di montaggio e smontaggio delle impalcature, a causa del rischio di caduta, nonché, in generale, tutte quelle mansioni che richiedono precisione nella loro esecuzione. Questa Corte con sentenza 35.1998.91 del 1° settembre 1999, sempre nell’ambito dell’assicurazione contro gli infortuni, ha riconosciuto ad un assicurato, tecnico e venditore, affetto da uno scotoma centrale-paracentrale interno all’occhio sinistro a seguito di un infortunio, un grado d’invalidità globale del 16% poiché era stato accertato che l’interessato “fosse chiamato, fra le altre cose, a compiere dei lavori di alta precisione, come, ad esempio, dei lavori di riparazione su apparecchiature elettroniche miniaturizzate, lavori che richiedono, notoriamente, delle esigenze visive elevate”(cfr. p. 15). Con pronuncia 32.2007.375 del 15 gennaio 2009 relativa ad un assicurato che soffriva di una corioretinosi miopica all’occhio destro ed uno stato dopo l’intervento bilaterale di cataratta, questa Corte aveva concluso per la completa abilità lavorativa del ricorrente</w:t>
      </w:r>
    </w:p>
    <w:p>
      <w:r>
        <w:t>nell’attività di impiegato amministrativo, con la limitazione per lavori che richiedono una visione stereoscopica. Con sentenza U 183/98 dell’8 luglio 1999 l’allora TFA non ha riscontrato una riduzione della capacità lavorativa, a seguito della perdita della visione binoculare e stereoscopica dovuta ad incidente, di un assicurato disegnatore/architetto il quale faceva uso di un computer. In quel caso, l’Alta Corte ha ritenuto che l’assicurato poteva ovviare al suo deficit visivo, ingrandendo i documenti utilizzati e che, mediante una correzione ottica adeguata, poteva risolvere i problemi di vista dovuti a ipermetropia e presbiopia. In quella sentenza la nostra Massima Istanza ha ripreso le considerazioni di uno specialista in oftalmologia ed ha così concluso: " (…) Selon l’expérience, les personnes présentant une vision monoculaire sont en mesure d’effectuer la plupart des métiers et qu’il est fréquent que le travail à l’écran permette à des personnes possédant une acuité visuelle fortement réduite d’être encore productive, les documents pouvait être agrandis à volonté. Si l’assuré rencontre des problèmes de réglage de distance en raison de son hypermétropie et de sa presbytie, ces problèmes peuvent normalement être résolus à l’aide d’une correction optique adéquate. Selon l’expert, l’impossibilité d’une reconversion à un travail à l’écran est donc imputable à l’assuré et non aux séquelles de l’accident." Va ancora evidenziato che con sentenza 32.2011.323 del 7 agosto 2012, confermata dalla sentenza 9C_740/2012 del 22 ottobre 2012, il TCA ha confermato il valore probatorio di una perizia pluridisciplinare effettuata su un’assicurata affetta, tra l’altro, da un cheratocono all'occhio destro e incipiente a sinistra con/su miopia e astigmatismo miopico bilaterale e sospetta nevrite retrobulbare all'occhio ds., e dove, dal lato oftalmologico, era stato ritenuto che l’assicurata presentava “una capacità lavorativa del 75% anche in altre attività (si consigliano attività dove non sia necessaria una visione binoculare e un'acuità visiva ottimale)” (globalmente del 55%). In concreto, accertato che l’interessata può svolgere la sua ed altre attività nella misura del 50% dal 29 gennaio 2018, va ora stabilito quali sono le conseguenze dal profilo assicurativo.</w:t>
      </w:r>
    </w:p>
    <w:p>
      <w:r>
        <w:rPr>
          <w:b/>
        </w:rPr>
        <w:t>E. 2.10</w:t>
      </w:r>
    </w:p>
    <w:p>
      <w:r>
        <w:t>Nel caso di specie l’assicurata svolgeva l’attività di ausiliaria di pulizie presso la __________ nella misura del 30% (doc. 3), al massimo 14 ore a settimana (doc. 3), e conseguiva un importo lordo medio massimo di fr. 1'668.64 al mese (cfr. doc. 3 e 4; cfr. anche pag. 69 incarto AI; l’assicuratore ha effettuato il calcolo dell’indennità sulla base di un salario annuo di fr. 20'023.68 [cfr. pag. 108 incarto AI, conteggio delle prestazioni]). Ella ha affermato di svolgere la medesima attività anche per altri datori di lavoro. In sede AI ha quantificato in ulteriori 12 ore circa il lavoro svolto (pag. 115 incarto AI). Il 13 novembre 2017 ha tuttavia affermato che oltre all’attività presso la __________, prima del danno alla salute, aveva un altro datore di lavoro che però non l’assicurava in caso di malattia (pag. 15 incarto AI in alto). In effetti l’interessata ha comprovato di aver esercitato la medesima attività per un’altra persona, dalla quale nel 2016 ha conseguito fr. 5'120 lordi per l’intero anno, ossia fr. 426 lordi al mese (pag. 36 incarto AI), ciò che corrisponde ad un’ulteriore ora a settimana al massimo (13.5 : 1'668.64 = X : 98.46 [= 5'120 : 52]; X = 13.5 : 1'668.64 x 98.46; X = 0.79).</w:t>
      </w:r>
    </w:p>
    <w:p>
      <w:r>
        <w:t>Ella prima del danno alla salute lavorava pertanto per due datori di lavoro, di cui solo il primo l’assicurava contro la perdita di guadagno in caso di malattia. Per il resto l’attrice ha affermato di aver dovuto rinunciare, a causa del danno alla salute, a varie offerte di lavoro che le avrebbero permesso di aumentare l’attività complessivamente di almeno ulteriori 16 ore settimanali (pag. 15 incarto AI). Occorre pertanto concludere che l’interessata, prima del danno alla salute, era assicurata contro la perdita di guadagno in caso di malattia unicamente per l’attività svolta al 30% per la __________ e che, anche prendendo in considerazione l’altro datore di lavoro, essa ha comprovato di aver svolto l’attività di donna delle pulizie per non più di 15 ore alla settimana prima del danno alla salute. A questo proposito va rilevato che i dati statistici, e meglio la Tabella sulla durata normale del lavoro nelle aziende secondo la divisione economica, in ore per settimana T 03.02.03.01.04.01, per le “Activités de services administratifs (sans 78)” (77 + 79-82, di cui fa parte l’attività di pulizia; cfr. nr. 812), prevedono che l’orario medio di lavoro settimanale nell’ambito delle pulizie era di 42,1 ore settimanali nel 2017, ultimo dato disponibile (https://www.bfs.admin.ch/bfs/fr/home/statistiques/travail- remuneration/activite-professionnelle-temps-travail/temps- travail/heures-normales-statistique-duree-normale- travail.assetdetail.5287368.html). Ne segue che l’attrice lavorava complessivamente meno del 50% di un normale tempo di lavoro.</w:t>
      </w:r>
    </w:p>
    <w:p>
      <w:r>
        <w:rPr>
          <w:b/>
        </w:rPr>
        <w:t>E. 2.11</w:t>
      </w:r>
    </w:p>
    <w:p>
      <w:r>
        <w:t>In ambito di indennità giornaliere dell’assicurazione contro gli infortuni in una sentenza 8C_17/2009 del 25 giugno 2009 pubblicata in DTF 135 V 287 (= SVR 2009 UV 53 p. 187s.) il Tribunale federale ha stabilito che il tasso di incapacità lavorativa di una persona assicurata è stabilito in funzione del grado di occupazione nell’ultima attività professionale esercitata prima dell’infortunio; una conversione in un tasso di occupazione del 100% non ha luogo. Nel caso giudicato dal TF l’assicurata, prima del danno alla salute insorto il 17 febbraio 2001, lavorava in media 18.5 ore a settimana per un’azienda il cui orario normale di lavoro era di 41 ore settimanali. L’assicuratore ha versato le indennità dovute. In seguito ad un miglioramento dello stato di salute che ha portato l’assicurata ad essere abile al lavoro nella sua attività nella misura di 13.5 ore settimanali, l’assicuratore ha ridotto le sue prestazioni al 40%. Il TF ha confermato l’agire dell’assicuratore, pur ritenendo il calcolo effettuato estremamente favorevole all’assicurata, ed ha stabilito che per calcolare l’incapacità lavorativa occorre confrontare il pensum di 13.5 ore, ossia quello esigibile dopo l’infortunio, con quello di 18.5 ore, ossia quello effettivo e precedente il danno alla salute (consid. 5 non pubblicato in DTF 135 V 287 (“Vergleicht man das medizinisch zumutbare Pensum von 13,5 Stunden pro Woche mit dem Wochenpensum der Versicherten vor dem Unfall von 18,5 Stunden, so erscheint der von der Beschwerdeführerin auf 40 % angesetzte Grad der Arbeitsunfähigkeit als grosszügig. Die Beschwerde ist somit gutzuheissen und der vorinstanzliche Entscheid ist aufzuheben”). Questa sentenza federale è stata analizzata criticamente in un articolo di U. Kieser pubblicato in AJP/PJA 10/2009, p. 1334ss.. Quell’autore ha in particolare sostenuto che la Corte federale non avrebbe considerato la prassi amministrativa, in vigore da decenni, secondo la quale, in caso d’incapacità lavorativa parziale, l’indennità</w:t>
      </w:r>
    </w:p>
    <w:p>
      <w:r>
        <w:t>giornaliera veniva quantificata in funzione del grado d’inabilità (cfr. p. 1335). D’altro canto, egli ha evidenziato i risultati insoddisfacenti che potrebbe produrre l’applicazione della giurisprudenza in questione, segnatamente quando, al momento dell’infortunio, la persona assicurata, accanto a quella dipendente a tempo parziale, svolgeva anche un’attività indipendente, nel qual caso la capacità lavorativa residua verrebbe completamente sfruttata nell’attività dipendente (per cui quella indipendente non potrebbe più essere esercitata - p. 1336). Va ancora rilevato che nella sentenza U 604/06 del 16 gennaio 2008 consid. 3.3 il TF ha confermato la decisione di negare indennità giornaliere ad un’assicurata attiva al 50% ed abile al lavoro nella medesima misura su un tempo di lavoro del 100% (“Gemäss Gutachten der MEDAS vom 17. Oktober 2001 war die Versicherte im Zeitpunkt der Exploration (Juli 2001) aus medizinischer Sicht trotz Unfallrestfolgen uneingeschränkt in der Lage, ihre bisherige Tätigkeit mit dem vor dem Unfall erfüllten 50%-Pensum ohne Leistungseinbusse auszuüben. Somit bestand ab diesem Zeitpunkt keine Arbeitsunfähigkeit und damit kein Anspruch auf ein Taggeld mehr (vgl. auch das Urteil des Eidgenössischen Versicherungsgerichts U 457/00 vom 2. April 2001).”), così come nella sentenza U 419/00 del 28 ottobre 2002 consid. 3.3 a stabilito che: “Ritenuto che durante il predetto periodo S.________ ha presentato una capacità lavorativa dell'80 % (referto del prof. L.________ del 9 ottobre 1998) e che, prima di rimanere vittima dell'infortunio occorsole il 16 novembre 1991, era stata pure occupata nella misura dell'80 %, l'esistenza di un'inabilità lavorativa indennizzabile è stata correttamente negata dalla precedente istanza.” (in questo senso, ma in altro ambito, si veda la sentenza 9C_896/2012 del 31 gennaio 2013 consid. 5 e la giurisprudenza ivi citata). In ambito di assicurazione contro la perdita di guadagno in caso di malattia la dottrina, senza tuttavia riferirsi ad alcuna giurisprudenza, sostiene invece che l’assicuratore, a differenza di quanto accade per esempio nell’assicurazione invalidità, deve versare le indennità giornaliere sulla base dell’incapacità lavorativa stabilita dai medici, poiché i premi vengono pagati proporzionalmente sul salario assicurato e l’attività parziale viene presa in considerazione sia nel calcolo del salario che nell’ammontare dell’indennità giornaliera (Häberli/Husmann, Krankentaggeld, versicherungs- und arbeitsrechtliche Aspekte, Berna 2015, pag. 66-67, n. 212: “Anders als bei der Invalidenversicherung, wo bei Teilzeittätigkeiten davon ausgegangen wird, eine quantitative Teilarbeitsunfähigkeit sei vorab auf den Anteil der Nichterwerbestätigkeit umzuschlagen, hat der Krankentaggeldversicherer im Grundsatz den vom Arzt festgesetzten Prozentsatz des Taggeldes (bezogen auf ein 100%- Pensum) zu entrichten, da sich ja auch die Prämienzahlung auf den versicherten Teilzeitlohn bezieht und sich die Tatsache der Teilzeittätigkeit bereits im entsprechend tieferen versicherten Verdienst und damit Taggeld niederschlägt”). Questo TCA ritiene che nel caso di specie la situazione è simile a quelle giudicate, in ambito di assicurazione contro gli infortuni, nelle sentenze U 604/06 del 16 gennaio 2008 consid. 3.3 (concernente specificamente indennità giornaliere) e U 419/00 del 28 ottobre 2002 e di conseguenza l’interessata, attiva prima del danno alla salute al 30% (e complessivamente in ogni caso meno del 50%) e capace al lavoro nella medesima attività di donna delle pulizie nella misura del 50%, dal 29 gennaio 2018 non ha più diritto ad alcuna indennità.</w:t>
      </w:r>
    </w:p>
    <w:p>
      <w:r>
        <w:t>Alla luce di tutto quanto sopra esposto CV 1 deve erogare a AT 1 indennità giornaliere al 100% per il periodo dal 25 settembre 2017 al 28 gennaio 2018. In seguito l’assicuratore non deve più alcuna prestazione.</w:t>
      </w:r>
    </w:p>
    <w:p>
      <w:r>
        <w:rPr>
          <w:b/>
        </w:rPr>
        <w:t>E. 2.12</w:t>
      </w:r>
    </w:p>
    <w:p>
      <w:r>
        <w:t>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r>
        <w:rPr>
          <w:b/>
        </w:rPr>
        <w:t>E. 3</w:t>
      </w:r>
    </w:p>
    <w:p>
      <w:r>
        <w:t>Visto le rimarche precedenti al punto 2 con adattamento sul posto di lavoro, si può conseguire che la Signora AT 1 è abile al lavoro per un’attività al 50%. Il lavoro da considerare come prima in un ambiente tipo __________ è molto più difficile che in un ambiente privato dove effettivamente c’è il rischio di danneggiare degli oggetti privati del proprietario.</w:t>
      </w:r>
    </w:p>
    <w:p>
      <w:r>
        <w:rPr>
          <w:b/>
        </w:rPr>
        <w:t>E. 4</w:t>
      </w:r>
    </w:p>
    <w:p>
      <w:r>
        <w:t>Visto l’età del paziente ed il suo curriculum vedo difficilmente di trovare un altro tipo di attività più compiacevole alla sua vista attuale e comunque con l’età che sarà più difficoltoso trovare un nuovo posto di lavoro.” (doc. XXXVIII)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