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20180119_f_ch_b_01 vom 19. Januar 2018</w:t>
      </w:r>
    </w:p>
    <w:p>
      <w:r>
        <w:t>FINMA Versicherungsrecht, 2018-01-19, FR</w:t>
      </w:r>
    </w:p>
    <w:p>
      <w:r>
        <w:rPr>
          <w:b/>
        </w:rPr>
        <w:t xml:space="preserve">Quelle: </w:t>
      </w:r>
      <w:r>
        <w:t>https://mcp.opencaselaw.ch/entscheid/finma_versicherungsrecht_20180119_f_ch_b_01</w:t>
      </w:r>
    </w:p>
    <w:p>
      <w:r>
        <w:t>FR: FINMA_VERSICHERUNGSRECHT 20180119_f_ch_b_01 du 19 janvier 2018</w:t>
      </w:r>
    </w:p>
    <w:p>
      <w:r>
        <w:t>IT: FINMA_VERSICHERUNGSRECHT 20180119_f_ch_b_01 del 19 gennaio 2018</w:t>
      </w:r>
    </w:p>
    <w:p>
      <w:pPr>
        <w:pStyle w:val="Heading2"/>
      </w:pPr>
      <w:r>
        <w:t>Erwägungen</w:t>
      </w:r>
    </w:p>
    <w:p>
      <w:r>
        <w:rPr>
          <w:b/>
        </w:rPr>
        <w:t>E. 1</w:t>
      </w:r>
    </w:p>
    <w:p>
      <w:r>
        <w:t>Le litige concerne une prétention fondée sur un contrat d'"assurance de prévoyance liée selon l'art. 82 LPP". La IIe Cour de droit social du Tribunal fédéral est compétente pour connaître en dernière instance des litiges en matière de prévoyance individuelle liée (art. 73 al. 1 let. b LPP en corrélation avec les art. 82 al. 2 LPP et 1 al. 1 let. a OPP 3 [RS 831.461.3], 82 let. a LTF et 35 let. e du règlement du 20 novembre 2006 du Tribunal fédéral [RTF; RS 173.110.131]).</w:t>
      </w:r>
    </w:p>
    <w:p>
      <w:r>
        <w:rPr>
          <w:b/>
        </w:rPr>
        <w:t>E. 2</w:t>
      </w:r>
    </w:p>
    <w:p>
      <w:r>
        <w:t>En tant que la recourante conclut à la constatation de la prescription de la prestation de libération du paiement des primes du 1 er décembre 2004 au 10 juillet 2007 découlant de la police n° xxx, elle prend une conclusion préjudicielle, c'est-à-dire un grief qui pourrait constituer un motif de réforme de la décision entreprise. Cette conclusion est irrecevable car elle a un caractère préparatoire et est contenue dans la conclusion en annulation. Ensuite, la conclusion tendant à ce que Helvetia soit autorisée à réduire les valeurs et prestations de la police n° xxx "en conséquence" est irrecevable. L'assureur n'a en effet aucun intérêt digne de protection à obtenir une telle constatation qui est à ce stade prématurée (cf. ATF 135 III 378 consid. 2.2 p. 379; arrêt 5A_408/2016 du 21 juillet 2017 consid. 5.1). Les droits et obligations relatifs au versement d'un capital ("assurance principale") devront cas échéant être discutés au moment de l'exigibilité de la prestation (au 1er janvier 2020) par le biais, si nécessaire, d'une action en exécution du contrat d'assurance. Il n'y a dès lors pas lieu d'examiner les griefs de la recourante tirés d'une "lacune de primes" et des effets de celle- ci. De plus, la recourante conclut à l'annulation du jugement attaqué. Ce faisant, elle méconnaît le fait que le recours en matière de droit public est une voie de réforme et non de cassation (art. 107 al. 2 LTF). A la lecture du recours, on comprend toutefois qu'elle requiert en substance que la décision entreprise soit réformée en ce sens que la demande en paiement est rejetée, motif pris qu'elle est en droit d'invoquer une contre-créance correspondant au montant des primes non encaissées du 1er décembre 2004 au 30 juin 2007. Dans la Page 4</w:t>
      </w:r>
    </w:p>
    <w:p>
      <w:r>
        <w:t>mesure où il est recevable, le recours est dès lors admissible (cf. ATF 137 II 313 consid. 1.3 p. 317; 136 V 131 consid. 1.2 p. 135).</w:t>
      </w:r>
    </w:p>
    <w:p>
      <w:r>
        <w:rPr>
          <w:b/>
        </w:rPr>
        <w:t>E. 2.5</w:t>
      </w:r>
    </w:p>
    <w:p>
      <w:r>
        <w:t>Prestations en cas d'incapacité de gain</w:t>
      </w:r>
    </w:p>
    <w:p>
      <w:r>
        <w:rPr>
          <w:b/>
        </w:rPr>
        <w:t>E. 2.5.3</w:t>
      </w:r>
    </w:p>
    <w:p>
      <w:r>
        <w:t>Libération du paiement des primes Le droit à la libération du paiement des primes en cas d'incapacité de gain existe à partir du moment où l'assuré a atteint l'âge de 15 ans révolus. Après la fin de l'année d'assurance au cours de laquelle l'assuré a atteint l'âge de 65 ans révolus, le droit à la libération du paiement des primes en cas d'incapacité de gain ne subsiste que dans la proportion acquise avant cette date. (…) 3. Primes</w:t>
      </w:r>
    </w:p>
    <w:p>
      <w:r>
        <w:rPr>
          <w:b/>
        </w:rPr>
        <w:t>E. 3</w:t>
      </w:r>
    </w:p>
    <w:p>
      <w:r>
        <w:t>Le recours en matière de droit public peut être interjeté pour violation du droit, tel qu'il est délimité par les art. 95 et 96 LTF. Le Tribunal fédéral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142 V 118 consid. 1.2 p. 120).</w:t>
      </w:r>
    </w:p>
    <w:p>
      <w:r>
        <w:rPr>
          <w:b/>
        </w:rPr>
        <w:t>E. 3.1</w:t>
      </w:r>
    </w:p>
    <w:p>
      <w:r>
        <w:t>Les divers genres de primes La prime est soit une prime annuelle, soit une prime unique. La prime annuelle peut également être acquittée par fractions mensuelles, trimestrielles ou semestrielles, moyennant le supplément prévu dans les tarifs.</w:t>
      </w:r>
    </w:p>
    <w:p>
      <w:r>
        <w:rPr>
          <w:b/>
        </w:rPr>
        <w:t>E. 3.2</w:t>
      </w:r>
    </w:p>
    <w:p>
      <w:r>
        <w:t>Échéance et restitution Les primes, resp. les fractions de primes, sont payables à l'avance dans un délai d'un mois après leur échéance. (…)</w:t>
      </w:r>
    </w:p>
    <w:p>
      <w:r>
        <w:rPr>
          <w:b/>
        </w:rPr>
        <w:t>E. 3.3</w:t>
      </w:r>
    </w:p>
    <w:p>
      <w:r>
        <w:t>Conséquences du retard Si une prime n'est pas acquittée dans le délai imparti, Patria somme le preneur d'effectuer le paiement des arriérés dans les 14 jours qui suivent l'envoi de la sommation. Si à l'expiration de ce délai supplémentaire, la prime n'a pas été acquittée, l'assurance est transformée en une assurance libérée du paiement des primes pour autant que les primes aient été acquittées pour au moins trois ans ou 1/10 de la durée du contrat et que l'assurance ait une valeur de réduction; si ces conditions ne sont pas remplies, l'assurance s'éteint. Si une prime unique n'est pas acquittée dans le délai imparti, des intérêts moratoires dont le montant est à fixer par Patria sont dus.</w:t>
      </w:r>
    </w:p>
    <w:p>
      <w:r>
        <w:rPr>
          <w:b/>
        </w:rPr>
        <w:t>E. 3.4</w:t>
      </w:r>
    </w:p>
    <w:p>
      <w:r>
        <w:t>Remise en vigueur Si une assurance a été transformée ou s'est éteinte pour cause de non- paiement des primes, elle peut être remise en vigueur dans les six mois qui suivent l'échéance de la première prime impayée, sans autre formalité que le paiement de toutes les sommes en retard. Passé ce délai, la remise en vigueur n'est possible qu'avec le consentement de Patria et qu'aux conditions qu'elle aura posées. Page 8</w:t>
      </w:r>
    </w:p>
    <w:p>
      <w:r>
        <w:rPr>
          <w:b/>
        </w:rPr>
        <w:t>E. 4</w:t>
      </w:r>
    </w:p>
    <w:p>
      <w:r>
        <w:t>Le litige porte sur le bien-fondé de la condamnation de la recourante au versement en faveur de l'intimé de la somme de 12'309 fr. 05, avec intérêts à 5 % dès le 1er février 2016, fondée sur la libération de celui- ci du paiement des primes à partir du 1er décembre 2004.</w:t>
      </w:r>
    </w:p>
    <w:p>
      <w:r>
        <w:rPr>
          <w:b/>
        </w:rPr>
        <w:t>E. 5</w:t>
      </w:r>
    </w:p>
    <w:p>
      <w:r>
        <w:t>La juridiction cantonale a condamné Helvetia au versement d'un montant de 12'309 fr. 05 en faveur de l'intimé, avec intérêts à 5 % dès le 1er février 2016. La cour cantonale a, en se fondant sur le jugement du 19 mai 2015, constaté qu'elle avait déjà traité la question de la libération des primes en retenant qu'il appartenait à Helvetia de respecter ses engagements et de libérer l'assuré du service des primes au-delà du 1er décembre 2004. Aussi, en vertu de l'autorité de la chose jugée dont le jugement du 19 mai 2015 était dotée, l'assurance ne pouvait réduire les prestations arriérées ou encore les intérêts moratoires dus en invoquant une quelconque compensation. Au demeurant, Helvetia ne s'était nullement prévalue de la prescription lors de la procédure précédente.</w:t>
      </w:r>
    </w:p>
    <w:p>
      <w:r>
        <w:rPr>
          <w:b/>
        </w:rPr>
        <w:t>E. 6</w:t>
      </w:r>
    </w:p>
    <w:p>
      <w:r>
        <w:t>Helvetia invoque tout d'abord une violation du principe de l'autorité de la chose jugée. Elle fait valoir que le point de la prescription de la libération du paiement des primes du 1er décembre 2004 au 10 juillet 2007 n'a pas été tranché dans le jugement du 19 mai 2015 et que c'est dès lors à tort que l'autorité précédente a refusé de se pro- noncer. L'intimé conteste ce point de vue.</w:t>
      </w:r>
    </w:p>
    <w:p>
      <w:r>
        <w:rPr>
          <w:b/>
        </w:rPr>
        <w:t>E. 6.1</w:t>
      </w:r>
    </w:p>
    <w:p>
      <w:r>
        <w:t>Le Tribunal fédéral revoit librement s'il y a autorité de la chose jugée (ATF 142 III 210 consid. 2.2 p. 213; 112 II 268 consid. I/1a p. 271), sur la base des faits constatés par l'autorité précédente. Page 5</w:t>
      </w:r>
    </w:p>
    <w:p>
      <w:r>
        <w:rPr>
          <w:b/>
        </w:rPr>
        <w:t>E. 6.1.1</w:t>
      </w:r>
    </w:p>
    <w:p>
      <w:r>
        <w:t>L'autorité de la chose jugée (ou force de chose jugée au sens matériel) interdit de remettre en cause, dans une nouvelle procédure, entre les mêmes parties, une prétention identique qui a été défini- tivement jugée (ATF 142 III 210 consid. 2.1 p. 212 et les références). Il y a identité de l'objet du litige quand, dans l'un et l'autre procès, les parties soumettent au tribunal la même prétention, en reprenant les mêmes conclusions et en se basant sur le même complexe de faits (ATF 139 III 126 consid. 3.2.3 p. 130; 116 II 738 consid. 2a p. 743). L'identité de l'objet du litige s'entend au sens matériel; il n'est pas nécessaire, ni même déterminant que les conclusions soient for- mulées de manière identique (ATF 142 III 210 consid. 2.1 p. 213; 128 III 284 consid. 3b p. 286; 123 III 16 consid. 2a p. 18; 121 III 474 consid. 4a p. 477). L'identité de l'objet s'étend en outre à tous les faits qui font partie du complexe de faits, y compris les faits dont le juge n'a pas pu tenir compte parce qu'ils n'ont pas été allégués, qu'ils ne l'ont pas été selon les formes et à temps ou qu'ils n'ont pas été suffisam- ment motivés (ATF 139 III 126 consid. 3.1; 116 II 738 consid. 2b et 3).</w:t>
      </w:r>
    </w:p>
    <w:p>
      <w:r>
        <w:rPr>
          <w:b/>
        </w:rPr>
        <w:t>E. 6.1.2</w:t>
      </w:r>
    </w:p>
    <w:p>
      <w:r>
        <w:t>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consid. 2.2 p. 213; arrêt 8C_816/2015 du 12 septembre 2016 consid. 3.1 et les références).</w:t>
      </w:r>
    </w:p>
    <w:p>
      <w:r>
        <w:rPr>
          <w:b/>
        </w:rPr>
        <w:t>E. 6.1.3</w:t>
      </w:r>
    </w:p>
    <w:p>
      <w:r>
        <w:t>L'absence d'autorité de la chose jugée est une condition de recevabilité de la nouvelle conclusion. Si le juge admet l'exception de chose jugée, il doit alors déclarer cette conclusion irrecevable (ATF 121 III 474 consid. 2 p. 477 et les références; 105 II 149 consid. 4 p. 159).</w:t>
      </w:r>
    </w:p>
    <w:p>
      <w:r>
        <w:rPr>
          <w:b/>
        </w:rPr>
        <w:t>E. 6.2</w:t>
      </w:r>
    </w:p>
    <w:p>
      <w:r>
        <w:t>Le jugement du 19 mai 2015 portait en l'espèce sur le droit de l'intimé à une rente de perte de gain de la prévoyance liée découlant de la police d'assurance n° xxx à compter du 1er décembre 2004. La juridiction cantonale avait en effet partiellement donné gain de cause à A.________, qui demandait exclusivement la poursuite du versement de la rente trimestrielle de perte de gain. Page 6</w:t>
      </w:r>
    </w:p>
    <w:p>
      <w:r>
        <w:t>Au regard des conclusions de l'intimé dans la nouvelle procédure, le litige soumis aux premiers juges portait en revanche sur son droit à la libération du paiement des primes. Conformément au contrat du 3 janvier 1992 et, en particulier, au ch. 2.5.3 des conditions générales d'assurance (CGA) auxquelles renvoie le contrat (consid. 7.1.2 ci- après), il s'agit d'une autre prétention d'assurance, respectivement d'une autre obligation contractuelle de l'assureur que la rente (voir arrêt 4A_451/2015 du 26 février 2016 consid. 5.2). Par conséquent, contrairement aux considérations des premiers juges, il n'y a pas identité entre les prétentions en cause. L'autorité de la chose jugée étant limitée au seul dispositif de la décision, qui ne renvoyait en l'espèce pas à ses considérants, seule la prestation de rente avait par ailleurs été définitivement tranchée dans le jugement du 19 mai 2015. Le fait que les premiers juges avaient déjà retenu qu'il "appartenait à [Helvetia] de libérer [l'assuré] du paiement des primes au-delà du 1er décembre 2004" dans le jugement du 19 mai 2015 (consid. 4) n'est par conséquent pas déterminant. Le premier jugement ne liait en effet pas le tribunal saisi de la nouvelle action, ni quant aux constatations de fait, ni quant à la solution donnée aux questions de droit. Il s'ensuit que la juridiction cantonale ne pouvait pas opposer aux parties l'auto- rité de la chose jugée du jugement du 19 mai 2015 et aurait dû se prononcer, d'une part, sur les prétentions de l'intimé et, d'autre part, sur les objections de la recourante liées à la compensation.</w:t>
      </w:r>
    </w:p>
    <w:p>
      <w:r>
        <w:rPr>
          <w:b/>
        </w:rPr>
        <w:t>E. 7</w:t>
      </w:r>
    </w:p>
    <w:p>
      <w:r>
        <w:t>Comme l'état de fait est suffisamment clair au regard des pièces au dossier (cf. ATF 136 V 362 consid. 4.1 p. 366) et peut être constaté d'office par la Cour de céans en vertu de l'art. 105 al. 2 LTF, il y a lieu d'examiner si l'intimé était en droit d'être libéré du paiement des primes du contrat d'assurance n° xxx à compter du 1er décembre 2004.</w:t>
      </w:r>
    </w:p>
    <w:p>
      <w:r>
        <w:rPr>
          <w:b/>
        </w:rPr>
        <w:t>E. 7.1.1</w:t>
      </w:r>
    </w:p>
    <w:p>
      <w:r>
        <w:t>Selon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 ration du délai légal (al. 3), sous réserve de l'art. 93 de la loi (al. 4). Aux termes de cette disposition, si le paiement des primes cesse après que l'assurance a été en vigueur pendant trois ans au moins, la valeur de réduction est due; l'assureur doit fixer, suivant les Page 7</w:t>
      </w:r>
    </w:p>
    <w:p>
      <w:r>
        <w:t>prescriptions de la présente loi, la valeur de réduction, et aussi, pour les assurances susceptibles de rachat, la valeur de rachat; il en doit donner sur demande communication à l'ayant droit (al. 1); si l'assu- rance est susceptible de rachat, l'ayant droit peut, dans les six semaines après qu'il a reçu cette communication, demander le rachat au lieu de la réduction (al. 2).</w:t>
      </w:r>
    </w:p>
    <w:p>
      <w:r>
        <w:rPr>
          <w:b/>
        </w:rPr>
        <w:t>E. 7.1.2</w:t>
      </w:r>
    </w:p>
    <w:p>
      <w:r>
        <w:t>Les dispositions pertinentes des conditions générales d'assurance (CGA) auxquelles renvoie le contrat du 3 janvier 1992 sont les suivantes:</w:t>
      </w:r>
    </w:p>
    <w:p>
      <w:r>
        <w:rPr>
          <w:b/>
        </w:rPr>
        <w:t>E. 7.2</w:t>
      </w:r>
    </w:p>
    <w:p>
      <w:r>
        <w:t>Les art. 20 et 93 LCA – ainsi qu'en l'espèce le ch. 3.3 CGA – règlent les conséquences de la demeure du preneur d'assurance et, partant, supposent que celui-ci soit débiteur de la prime réclamée. Selon la jurisprudence, si l'assureur procède conformément aux dispositions de la LCA citées, mais qu'il apparaît ensuite que la prime n'était pas due, notamment parce que le preneur devait en être exonéré en vertu d'une clause contractuelle, les conséquences du retard sont dénuées d'effet juridique, et la police initiale demeure en vigueur dans toute son étendue (arrêts 4A_134/2015 du 14 septembre 2015 consid. 3.2.3 et 5C.130/2000 du 4 janvier 2001 consid. 3a).</w:t>
      </w:r>
    </w:p>
    <w:p>
      <w:r>
        <w:rPr>
          <w:b/>
        </w:rPr>
        <w:t>E. 7.3</w:t>
      </w:r>
    </w:p>
    <w:p>
      <w:r>
        <w:t>Selon les faits constatés par la juridiction cantonale, les parties s'accordent aujourd'hui sur le fait que l'intimé était en incapacité de gain de 100 % depuis le 1er décembre 2004, sans interruption. En conséquence et selon le contrat du 3 janvier 1992, en relation avec le chiffre 2.5 CGA, l'assuré était libéré du paiement des primes, celles-ci incombant à l'assurance. Il s'ensuit que la recourante ne peut pas se prévaloir des conséquences de la demeure de l'intimé, lesquelles étaient dénuées d'effet juridique, et la police initiale est en vigueur dans toute son étendue. Aussi, dans la mesure où l'intimé était libéré du paiement des primes à compter du 1er décembre 2004, la recou- rante n'était pas en droit de lui opposer une créance se rapportant à celles-ci. Dans ce cadre, Helvetia se prévaut en particulier en vain de la prescription "du droit de [l'assuré] de réclamer à [Helvetia] la libération du paiement des primes du 1er décembre 2004 au 10 juillet 2007". Comme l'intimé était libéré du paiement des primes pour cette période et qu'il ne s'en est pas acquittées, la prestation en libération a été exécutée, de sorte que l'exception de prescription n'a plus d'objet. En conclusion, la juridiction cantonale aurait dû admettre l'action intentée par l'intimé contre l'assureur en tant qu'elle concernait la libération du paiement des primes du 1er décembre 2004 au 10 juillet 2007.</w:t>
      </w:r>
    </w:p>
    <w:p>
      <w:r>
        <w:rPr>
          <w:b/>
        </w:rPr>
        <w:t>E. 8</w:t>
      </w:r>
    </w:p>
    <w:p>
      <w:r>
        <w:t>Dans un second grief, Helvetia reproche à la juridiction cantonale de l'avoir condamnée à verser deux fois la somme de 12'309 fr. 05, ce que conteste l'intimé.</w:t>
      </w:r>
    </w:p>
    <w:p>
      <w:r>
        <w:rPr>
          <w:b/>
        </w:rPr>
        <w:t>E. 8.1</w:t>
      </w:r>
    </w:p>
    <w:p>
      <w:r>
        <w:t>Dans le jugement du 19 mai 2015, l'autorité précédente a considéré que l'intimé pouvait prétendre une rente de perte de gain Page 9</w:t>
      </w:r>
    </w:p>
    <w:p>
      <w:r>
        <w:t>découlant de la police d'assurance n° xxx dès le 10 juillet 2007, compte tenu de la prescription quinquennale prévue par les conditions générales d'assurance. Aussi, selon le décompte produit au dossier, qui n'est pas remis en cause par les parties, Helvetia est tenue de s'acquitter en faveur de l'intimé d'un montant de 171'760 fr., correspondant à une rente de perte de gain à 100 % à compter du 1er juillet 2007 (144'000 fr.), avec intérêts à 5 % dès le 18 août 2011 (27'760 fr.).</w:t>
      </w:r>
    </w:p>
    <w:p>
      <w:r>
        <w:rPr>
          <w:b/>
        </w:rPr>
        <w:t>E. 8.2</w:t>
      </w:r>
    </w:p>
    <w:p>
      <w:r>
        <w:t>Dans la présente procédure, A.________ a demandé à ce que l'assureur soit condamné à lui verser la somme de 12'309 fr. 05, correspondant au solde litigieux de la créance découlant du jugement du 19 mai 2015. Or, comme on l'a vu (consid. 7.3 supra), cette créance a été reconnue par la juridiction cantonale dans son premier jugement, selon lequel Helvetia était condamnée à poursuivre le versement de la rente au-delà du 10 juillet 2007. Dans ces circonstances, en jugeant que la conclusion en paiement de la somme de 12'309 fr. 05 devait être admise en raison de l'autorité de la chose jugée de son précédent jugement, l'autorité de première instance a prononcé une décision matériellement fausse. L'assureur était en effet déjà tenu de verser à l'intimé le montant de 12'309 fr. 05, en vertu du jugement du 19 mai 2015 – qui constitue pour celui-ci un titre de mainlevée définitive (art. 80 LP) –, et il ne saurait être condamné à s'acquitter à nouveau de ce même montant. La seule conséquence possible de l'autorité de la chose jugée du jugement du 19 mai 2015 quant aux prestations de rente était par conséquent l'irrecevabilité de la conclusion en paiement (consid. 6.1.3 supra). Il suffisait de constater que la recourante ne pouvait opposer en compensation le montant de 12'309 fr. 05 à l'intimé (consid. 7.3 supra).</w:t>
      </w:r>
    </w:p>
    <w:p>
      <w:r>
        <w:rPr>
          <w:b/>
        </w:rPr>
        <w:t>E. 9</w:t>
      </w:r>
    </w:p>
    <w:p>
      <w:r>
        <w:t>Ensuite des considérations qui précèdent, le recours doit être partiellement admis dans la mesure où il est recevable. Le jugement du 20 janvier 2017 est réformé en ce sens que la demande du 8 avril 2016 est partiellement admise: il est constaté que A.________ est libéré du paiement des primes de la police d'assurance n° xxx dès le 1er décembre 2004, étant précisé que Helvetia n'était pas en droit de lui opposer en compensation le montant de 12'309 fr. 05 à titre de primes non payées; la demande est irrecevable pour le surplus. Page 10</w:t>
      </w:r>
    </w:p>
    <w:p>
      <w:r>
        <w:rPr>
          <w:b/>
        </w:rPr>
        <w:t>E. 10</w:t>
      </w:r>
    </w:p>
    <w:p>
      <w:r>
        <w:t>Les frais judiciaires sont répartis par moitié entre les parties (art. 66 al. 1 LTF). En tant qu'elle succombe partiellement, la recourante versera à l'intimé des dépens correspondants (art. 68 al. 1, 2ème phrase, LTF), pour la procédure fédérale et cantonale (art. 68 al. 5 LTF). Pour sa part, même si elle obtient partiellement gain de cause, la recourante n'a pas droit à une indemnité de dépens (art. 68 al. 3 LTF). Il n'y a en effet pas lieu de revenir sur la jurisprudence, maintes fois confirmée, selon laquelle aucuns dépens ne sont alloués à une institution de la prévoyance liée – indépendamment de la forme de son organisation – lorsqu'elle obtient gain de cause dans l'exercice de ses attributions officielles (cf. arrêts 9C_18/2016 du 7 octobre 2016 consid. 8, 9C_867/2014 du 11 août 2015 consid. 5, non publié aux ATF 141 V 439 et 9C_523/2013 du 28 janvier 2014 consid. 6, non publié aux ATF 140 V 57, mais in SVR 2014 BVG n° 32 p. 120). L'argumentation de la recourante ne met en évidence aucun élément qui justifierait de modifier cette jurisprudence (sur les conditions d'un changement de jurisprudence, ATF 139 V 307 consid. 6.1 p.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