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20171129_i_ti_o_01 vom 29. November 2017</w:t>
      </w:r>
    </w:p>
    <w:p>
      <w:r>
        <w:t>FINMA Versicherungsrecht, 2017-11-29, IT</w:t>
      </w:r>
    </w:p>
    <w:p>
      <w:r>
        <w:rPr>
          <w:b/>
        </w:rPr>
        <w:t xml:space="preserve">Quelle: </w:t>
      </w:r>
      <w:r>
        <w:t>https://mcp.opencaselaw.ch/entscheid/finma_versicherungsrecht_20171129_i_ti_o_01</w:t>
      </w:r>
    </w:p>
    <w:p>
      <w:r>
        <w:t>FR: FINMA_VERSICHERUNGSRECHT 20171129_i_ti_o_01 du 29 novembre 2017</w:t>
      </w:r>
    </w:p>
    <w:p>
      <w:r>
        <w:t>IT: FINMA_VERSICHERUNGSRECHT 20171129_i_ti_o_01 del 29 novembre 2017</w:t>
      </w:r>
    </w:p>
    <w:p>
      <w:pPr>
        <w:pStyle w:val="Heading2"/>
      </w:pPr>
      <w:r>
        <w:t>Erwägungen</w:t>
      </w:r>
    </w:p>
    <w:p>
      <w:r>
        <w:rPr>
          <w:b/>
        </w:rPr>
        <w:t>E. 2</w:t>
      </w:r>
    </w:p>
    <w:p>
      <w:r>
        <w:t>maggio 2016 (doc. 10). Il medico ha precisato che la sintomatologia sta migliorando, che l’interessata avrebbe ripreso l’attività al 50% e che “si presuppone per settembre 2016, si pensa che la paziente possa recuperare la piena capacità lavorativa”. Lo specialista ha attestato una completa inabilità lavorativa dal 2 maggio al 2 luglio 2016, un’inabilità lavorativa al 50% dal 3 luglio al 31 agosto 2016 ed una completa abilità lavorativa dal 1° settembre 2016. Il 18 agosto 2016 l’attrice è stata visitata dal dr. med. __________, FMH psichiatria e psicoterapia, su richiesta dell’assicuratore (doc. 15). L’interessata ha confermato che il disturbo sarebbe sorto a causa della morte della mamma e di assumere quale medicamento Fluctine 20 mg una volta al mattino. Il medico ha rilevato che “si tratta di una situazione in cui emergono criticità importanti. Innanzi tutto la madre è deceduta all’inizio di febbraio, l’assicurata si è recata in automobile in __________ per il funerale. Al ritorno ha ripreso normalmente il lavoro anche durante il carnevale di __________, il ristorante avrebbe uno stand al carnevale (…) non è chiaro perché l’inabilità lavorativa sarebbe insorta ben 2 ½ mesi dopo il lutto avvenuto da intendersi come evento scatenante. L’assicurata non ha riferito altro che possa aver scatenato un episodio depressivo, da lei descritto come tristezza per la morte della madre. L’assicurata non ha presentato oggi alcun segno di depressione, di stanchezza, di assenza d’interesse per le cose a lei piacevoli quali tenere in ordine la propria casa. Non è neppure stato chiaro quanto sia attualmente il tempo in cui lei lavora al ristorante. (…) Si tratta verosimilmente di ben più del 50%. Inoltre appare del tutto improbabile se non impossibile che anche un disturbo depressivo lieve non risponda ad un trattamento comprovato come fluctine e porti ad un’inabilità lavorativa così lunga. L’assicurata stessa non è in grado di</w:t>
      </w:r>
    </w:p>
    <w:p>
      <w:r>
        <w:t>descrivere un’evoluzione dei sintomi da febbraio ad oggi. Inoltre dichiara un aumento di ponderale da stress e nello stesso tempo dichiara di nutrirsi esclusivamente d’insalata ed un pasticcino al giorno e nello stesso tempo di svolgere il lavoro di cameriera per ben più di 4h al giorno. In questa situazione non ritengo di giustificare alcun disturbo psichico maggiore di nessun tipo. (…)” (doc. 15). Il dr. med. __________ ha concluso rilevando che non vi è alcuna diagnosi con o senza influsso sulla capacità lavorativa. Il 28 ottobre 2016 il dr. med. __________ ha posto la diagnosi di sindrome depressiva ricorrente, episodio di media gravità, F 33.1 e disturbo di personalità forma mista F 60.1, con prognosi incerta e incapacità lavorativa del 50% dal 2 settembre 2016 (doc. 20). Il 31 gennaio 2017 il dr. med. __________ ha trasmesso un nuovo referto all’allora rappresentante dell’attrice, avv. __________ (doc. 26). Il curante ha contestato il referto del dr. med. __________, sostenendo che quest’ultimo non è stato in grado di comprendere il divenire della manifestazione psicopatologica. Il dr. med. __________ evidenzia come “anziché apparire come simulazione di un disturbo (come affermato dal collega), l’esacerbazione della sintomatologia depressiva, secondaria a mesi dal decesso, appare invece adeguata alle linee guida dei più avvalorati manuali di psicopatologia attuali. I quali si discostano dal vedere il lutto come sinonimo di depressione, poiché esso determina la presenza di un disadattamento al quale, un adattamento mancato, a livello nosodromico determina inasprimento della sintomatologia come del resto il caso in questione dimostra ampiamente. Inoltre gli elementi emersi dalla valutazione dello status validato secondo AMDP-System appaiono superficiali e non in grado di approfondire quanto una valutazione psicoanalitica dovrebbe tener conto. (…) Nondimeno anziché screditare la psicopatologia e la sofferenza della paziente, poiché come a detta del collega “non risponda ad un trattamento comprovato come Fluctine”, risulta doveroso comprendere che, oltre ad una deflessione della timia in distonia all’ego, le controrappresentazioni della paziente hanno subito gravosa alterazione, necessitando a tal motivo di tempistiche prolungate di remissione. In un costrutto dove la semplice visione organicistica appare oltre che effimera, anche riduttiva nella valutazione peritale.” Il dr. __________ ha concluso affermando che l’interessata presenta un’inabilità del 50% e che la prognosi è incerta “tuttavia a fronte della minima salvaguardia di capacità residuali si protende verso una eventuale evoluzione nosodromica favorevole”. Il 12 aprile 2017 il dr. med. __________ ha preso posizione rilevando di “non aver mai parlato di simulazione della patologia, in quanto una simulazione implica la messa in scena di atteggiamenti teatrali che cerchino di “convincere” l’interlocutore sulla veridicità della propria sofferenza. Ritengo che l’assicurata non abbia “simulato” alcuna sofferenza, poiché, come specificato nella mia valutazione, ella “non ha presentato alcun segno di depressione, stanchezza, assenza d’interesse per le cose a lei piacevoli, quali tenere in ordine la propria casa”. Ho inoltre aggiunto che ella “non è stata in grado di descrivere una evoluzione dei sintomi dal febbraio 2016” alla data della visita e che, verosimilmente, alla descrizione della giornata, emergeva che ella stesse già lavorando in una percentuale superiore al 50%. Il quadro clinico dell’assicurata è stato validato secondo l’AMDP-8 System (…). Ritengo pertanto che il quadro clinico evidenziato attraverso tale strumento sia assolutamente valido, non avendo tra l’altro riscontrato, nel mandato affidatomi, la necessità di una valutazione puramente psicoanalitica come condizione per una valutazione affidabile e veritiera. D’altra</w:t>
      </w:r>
    </w:p>
    <w:p>
      <w:r>
        <w:t>parte resto stupito dei tempi intercorsi tra la mia valutazione e una presa di posizione da parte dei curanti, data la gravità del quadro clinico da loro evidenziato, che avrebbe richiesto da parte loro, a mio avviso, una presa di posizione repentina e di certo non a distanza di mesi, al fine di tutelare un ulteriore peggioramento dello stesso quadro clinico. In conclusione non riscontro nello scritto ricevuto alcun elemento medico oggettivo atto a modificare la mia precedente presa di posizione” (doc. 28). Il 23 maggio 2017 il dr. med. __________ ha risposto rilevando di rimanere austero ed irremovibile sulla presa di posizione del 31 gennaio 2017, sostenendo che “pare evidente denotare come la clinica sconfessi in maniera inequivocabile quanto analizzato dal collega” ed affermando che “rimarchiamo l’accento sul fatto che il collega non debba permettersi di giudicare il nostro operato, bensì limitarsi al Suo mandato riguardante la sola e unica valutazione dello stato di salute della paziente secondo modalità oggettive” (allegato doc. 29). Il 9 giugno 2017 la dr.ssa med. __________, specialista FMH psichiatria e psicoterapia, ha visitato l’attrice su richiesta del dr. med. __________. Nel referto del 16 giugno 2017 la specialista ha posto la diagnosi di episodio depressivo di media gravità con sintomi biologici (F31.11 ICD-10), lutto in elaborazione della madre (Z63.3 ICD-10), tricotillomania (F63.3 ICD-10), in anamnesi reazione depressiva con vari aspetti emozionali del lutto del padre all’età di 18 anni con periodo di 3 anni di anoressia (F43.23 ICD-10), disturbo di personalità misto con tratti immaturi e ansiosi (F61.0 ICD-10). La dr.ssa med. __________ ha rilevato che “la sintomatologia sarebbe iniziata da circa 1 anno caratterizzata da umore depresso, tensione endopsichica, relativo isolamento sociale con irritabilità con le persone, disturbi di concentrazione, palpitazioni di notte, stanchezza, crisi di iperventilazione a tratti, sotto stress si tira i capelli, mangia le unghie, si morsica le dita (da qualche mese). La terapia consiste in colloqui quindicinali di sostegno psicologici e valutazione mensile della terapia farmacologica con lo psichiatra curante. (…) Al colloquio si presenta lucida, orientata, eloquio nella norma, scarso contatto visivo con l’interlocutore, pensiero incentrato sulle difficoltà di guarire e sulla volontà peraltro di voler guarire (…) lamenta palpitazioni di notte, risvegli frequenti, fame d’aria, desidera quando è con la gente di rimanere sola, è irritabile, stanchezza, scadimento volitivo (…) assente suicidalità. (…) Ho eseguito un test MADRS che ha messo in evidenza un punteggio di 39 con punteggi alti rispetto alla tensione interiore e l’intolleranza allo stress e la stanchezza. Il punteggio MADRS di 39 corrisponde anche a depressione severa, con un range superiore di 25. Il test HAM-A di Hamilton ha messo in evidenza un punteggio di 33 corrispondente ad ansietà severa con un range superiore a 30 (…) La personalità di base della signora appare caratterizzata da vissuti precoci di abbandono e attaccamento insicuro con le figure genitoriali. Le reazioni al lutto dei genitori sembrano accentuare tali vissuti e vanno a cortocircuitarsi nella tensione endopsichica in rituali ripetitivi e di ansia (tirare capelli, morsicare dita ed unghie) oppure restrizione/abbuffate di cibo.” La specialista ha concluso confermando un’incapacità lavorativa del 50% ma suscettibile di miglioramento con le indicazioni farmacologiche ivi ritenute ed “è motivata per l’intolleranza allo stress, e l’irritabilità”. Il 27 luglio 2017 il dr. med. __________ ha nuovamente visitato l’attrice (doc. 36). Nel referto del 2 agosto 2017, di 9 pagine, lo specialista ha confermato che non vi è alcuna diagnosi con o senza influenza sulla capacità lavorativa. Il dr. med. __________ ha</w:t>
      </w:r>
    </w:p>
    <w:p>
      <w:r>
        <w:t>evidenziato come l’interessata, in occasione di questa seconda visita, non ricordi più nulla, del padre e della madre, perché perde la memoria, fa fatica a ricordarsi la sua data di nascita e la data della visita. Essa non ricorda nulla della scuola ed afferma di essere in Svizzera da circa 27 anni e di aver sempre lavorato come cameriera. Il dr. med. __________ ha sottolineato di non aver riscontrato nell’assicurata, per l’intera visita, comportamenti compulsivi di tipo tricotillomania o mangiarsi unghie o dita ed ha rilevato che la stessa dr.ssa med. __________ ha differenziato gli aspetti da lei osservati (“al colloquio si presenta lucida, orientata, eloquio nella norma, scarso contatto visivo con l’interlocutore, pensiero incentrato sulla difficoltà di guarire”) e quanto riferito dall’attrice (“lamenta (..) stanchezza, scadimento volitivo, si tira i capelli, si morde unghie e dita (…)”). Per lo specialista la diagnosi posta dalla dr.ssa med. __________ è attribuibile alla sintomatologia descritta dall’attrice e non a quanto direttamente constatato, non trovando la diagnosi posta corrispondenza nelle constatazioni cliniche oggettive ma unicamente in quelle soggettive. Il dr. med. __________ ha rilevato inoltre che la testistica utilizzata dalla specialista è priva di valore nel campo assicurativo in quanto nota unicamente per l’inserimento di pazienti in protocolli per lo studio di medicamenti. Secondo il dr. med. __________ dalla documentazione del dr. med. __________ e della dr.ssa med. __________ non risulta in maniera comprovata la presenza di una problematica psichica, oggettivata con elementi concreti e precisi. Egli ha rilevato che l’assenza di memoria riferita dall’assicurata, che lavora al 50% come cameriera, non è stata oggettivata giacché essa stessa ha affermato di essere in grado di svolgere la sua attività che non potrebbe assolutamente esercitare se non avesse ricordi né a lungo né a breve termine. Il dr. med. __________ ha affermato che “non si comprende infatti come potrebbe servire pasti, rispettivamente prendere le comande dei clienti, guidare l’automobile se fosse completamente disorientata come ha di fatto dichiarato di essere per buona parte del colloquio” e che “riguardo la tricotillomania (strapparsi i capelli) e l’onicofagia (mangiarsi le unghie) questa non è stata assolutamente oggettivata giacché l’assicurata non ha presentato questo comportamento se non il mangiarsi le unghie per 9 minuti dopo aver lei stessa, non da me sollecitata, dichiarato questo comportamento”. Il dr. med. __________ ha rilevato che non vi sono “elementi oggettivi che dimostrino la presenza di un disturbo dell’umore”. Lo specialista ha confermato che vi sono criticità verosimilmente anche più gravi di quelle emerse nel corso della precedente visita. “l’assicurata ad inizio colloquio è apparsa completamente “smemorata” come se avesse una degenerazione cognitiva che si riscontra normalmente esclusivamente in una demenza senile. L’assicurata non ricorda nulla dei genitori, con molta difficoltà la sua data di nascita e di essere stata presso il mio studio nonostante io possa affermare che si tratta della stessa persona che si era presentata da me lo scorso anno. Tuttavia afferma di condurre l’automobile anche se su percorsi brevi, capacità che una persona priva di memoria non avrebbe. Riferisce di svolgere al 50% i compiti di cameriera presso un ristorante, anche questa un’attività del tutto impossibile per una persona con i disturbi mnesici da lei dichiarati. (…) ha affermato di soffrire d’insonnia ma di assumere raramente il sonnifero prescritto. Non ha presentato alcun segno, già come lo scorso anno, di depressione, stanchezza durante l’ora circa di colloquio. Sempre come lo scorso anno non è stato assolutamente chiaro quanto sia esattamente il tempo in cui lei lavora al ristorante. L’anno scorso ha parlato di un’ora circa al mattino poi il pomeriggio fino al momento della chiusura. Oggi ha riferito di lavorare il pomeriggio e la sera. Si tratta verosimilmente ben più del 50%. Inoltre appare del tutto improbabile che un disturbo depressivo non risponda assolutamente a nessun medicamento e</w:t>
      </w:r>
    </w:p>
    <w:p>
      <w:r>
        <w:t>che da oltre un anno provochi una perdita di memoria così grave che tuttavia permette all’assicurata di essere regolarmente attiva presso un ristorante e di recarsi da sola a fare acquisti con un’automobile nel centro commerciale di __________. (…) Ha dichiarato un aumento ponderale esattamente identico a quello dichiarato lo scorso anno, tuttavia il peso controllato sulla mia bilancia di precisione è stato di 70 kg come lo scorso anno. (…) Si tratta verosimilmente di una condizione che non trova riscontro in alcuna patologia psichiatrica codificata secondo le classificazioni internazionali”.</w:t>
      </w:r>
    </w:p>
    <w:p>
      <w:r>
        <w:rPr>
          <w:b/>
        </w:rPr>
        <w:t>E. 2.5</w:t>
      </w:r>
    </w:p>
    <w:p>
      <w:r>
        <w:t>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w:t>
      </w:r>
    </w:p>
    <w:p>
      <w:r>
        <w:t>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w:t>
      </w:r>
    </w:p>
    <w:p>
      <w:r>
        <w:t>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Cfr. inoltre, per quanto concerne la valutazione dei referti dei medici curanti, la sentenza 4A_571/2016 del 23 marzo 2017, consid. 4.2.</w:t>
      </w:r>
    </w:p>
    <w:p>
      <w:r>
        <w:rPr>
          <w:b/>
        </w:rPr>
        <w:t>E. 2.6</w:t>
      </w:r>
    </w:p>
    <w:p>
      <w:r>
        <w:t>Affinché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rPr>
          <w:b/>
        </w:rPr>
        <w:t>E. 2.7</w:t>
      </w:r>
    </w:p>
    <w:p>
      <w:r>
        <w:t>Alla luce delle valutazioni mediche agli atti, nell’ambito dell’apprezzamento delle prove, questo Tribunale deve concludere che l’interessata, contrariamente a quanto sostenuto dal dr. med.</w:t>
      </w:r>
    </w:p>
    <w:p>
      <w:r>
        <w:t>__________, FMH psichiatria e psicoterapia e dalla dr.ssa med. __________, FMH psichiatria e psicoterapia, per i motivi che seguono, non è stata incapace al lavoro nella misura del 50% successivamente al 10 agosto 2016 e non ha dunque più diritto alle indennità giornaliere dall’11 agosto 2016. Dalla documentazione medica emerge in primo luogo che il dr. med. __________, il 4 luglio 2016, aveva diagnosticato un episodio depressivo lieve che, dopo un periodo di incapacità lavorativa iniziale del 100%, avrebbe comportato dapprima un’incapacità del 50% e, dal 1° settembre 2016, una ripresa completa dell’attività di cameriera (doc. 10). Il dr. med. __________, anch’egli FMH psichiatria e psicoterapia, il 10 agosto 2016 (doc. 15), nell’ambito di una visita di circa 50 minuti, ha sottoposto l’attrice al test AMDP (“Arbeitsgemeinschaft für Methodik und Dokumentation in der Psychiatrie”), ossia, come emerge dalle “Qualitätsleitlinien für psychiatrische Gutachten in der Eidgenössischen Invalidenversicherung” della Società Svizzera di Psichiatria e Psicoterapia, redatte nel 2012 (cfr. http://www.ivsk.ch/mm/Qualitaetsleitlinien-fuer-psychiatrische- Gutachten.pdf) ad un test utilizzato nell’ambito della redazione delle perizie mediche in ambito AI (punto 4.3.1 “Psychiatrischer Befund”). Si tratta di un “sistema per la valutazione e la documentazione della psicopatologia sviluppato in Europa. Frutto del lavoro di psichiatri di diverse culture, tradotto in molte lingue e forte di un'esperienza costante di aggiornamento internazionale, l'AMDP copre un ampio spettro di sintomi psicopatologici e somatici, cui si aggiungono i cosiddetti ''sintomi di riserva''” (cfr. http://www.giunti.it/libri/salute-e- benessere/amdp-8-manuale-per-la-metodologia-e-la- documentazione-della-diagnosi-in-psichiatria/). Dallo status psichico validato dal test AMDP effettuato nel corso del colloquio non sono emersi disturbi dello stato di coscienza, disturbi dell’orientamento, disturbi significativi della memoria, disturbi formali del pensiero, timori, fobie o sintomi ossessivi compulsivi. Inoltre erano assenti sintomi deliranti, disturbi della percezione, disturbi della coscienza dell’io; riguardo all’affettività l’assicurata non ha mai presentato momenti di tristezza, è stata a lungo sorridente soprattutto quando rispondeva a domande di tipo neutrale, si è dichiarata triste per la morte della madre avvenuta in febbraio solo quando le è stata posta questa specifica domanda; assente ansia libera, non sono emersi disturbi della carica vitale e della psicomotricità. L’assicurata ha dichiarato disturbi del sonno soggettivi, ma non ha mostrato alcun calo di attenzione, rispettivamente affaticamento durante l’ora circa di colloquio. Questi elementi oggettivi, unitamente ad alcune criticità emerse nel corso del colloquio (l’interessata non è stata in grado di descrivere un’evoluzione dei sintomi da febbraio, quando è deceduta la madre, in poi; da una parte dichiara un aumento del peso e dall’altra afferma di mangiare solo insalata ed un pasticcino al giorno, malgrado continui a lavorare almeno al 50% quale cameriera; non ha presentato alcun segno di depressione, di stanchezza, di assenza di interesse per le cose a lei piacevoli), fanno effettivamente concludere per un’assenza, al momento della visita presso il dr. med. __________, di una patologia psichica e dunque di un’incapacità lavorativa. I referti del 31 gennaio 2017 (due pagine ed ¼; allegato al doc. 26) e del 23 maggio 2017 (una pagina; allegato al doc. 29), del curante, dr. med. __________, non sono propri a sovvertire queste</w:t>
      </w:r>
    </w:p>
    <w:p>
      <w:r>
        <w:t>conclusioni. Oltre all’assenza di elementi medici oggettivi per sostanziare la presenza di una patologia psichica e di una conseguente incapacità lavorativa, il primo referto si esaurisce in una serie di affermazioni generiche, tramite le quali viene contestata la presa di posizione del dr. med. __________, ma che non descrivono nella concretezza in cosa consisterebbero gli elementi oggettivi atti a comprovare la presenza di una patologia psichica con incidenza sulla capacità lavorativa dell’attrice. La seconda presa di posizione (23 maggio 2017; cfr. anche lo scritto del 26 luglio 2017 [doc. 35]) è ancora più scarna e comporta unicamente tre vaghe contestazioni delle affermazioni del 12 aprile 2017 del dr. med. __________. Anche in questo caso si cerca invano un argomento medico concreto atto a sostanziare la presenza di un’incapacità lavorativa derivante da una patologia psichica. Neppure il referto del 16 giugno 2017 (allegato al doc. 29) della dr.ssa med. __________ (due pagine ed ¼) permette di concludere diversamente. La diagnosi è stata posta prevalentemente sulla base di elementi soggettivi descritti dalla medesima assicurata (“[…] la sintomatologia sarebbe iniziata da circa 1 anno caratterizzata da umore depresso, tensione endopsichica, relativo isolamento sociale con irritabilità con le persone, disturbi di concentrazione, palpitazioni di notte, stanchezza, crisi di iperventilazione a tratti, sotto stress si tira i capelli, mangia le unghie, si morsica le dita (da qualche mese) (…)” e “ […] Lamenta palpitazioni di notte, risvegli frequenti, fame d’aria, desidera quando è con la gente di rimanere sola, è irritabile, stanchezza, scadimento volitivo (in casa pulisce solo una volta alla settimana mentre prima puliva l’appartamento tutti i giorni). Quando è sotto stress si tira i capelli, mangia le unghie, si morsica le dita […]”), che non collimano con gli elementi oggettivi accertati dalla specialista, la quale ha rilevato come l’interessata “al colloquio si presenta lucida, orientata, eloquio nella norma, scarso contatto visivo con l’interlocutore, pensiero incentrato sulle difficoltà di guarire e sulla volontà peraltro di voler guarire”. Certo, la dr.ssa med. __________ ha fatto eseguire all’interessata i test MADRS e HAM-A di Hamilton. Il primo ha messo in evidenza un punteggio di 39, con punteggi alti rispetto alla tensione interiore e l’intolleranza allo stress e la stanchezza che corrisponde ad una depressione severa ed il secondo si è concluso con un punteggio di 33 corrispondente ad ansietà severa. Tuttavia, come emerge dalla giurisprudenza federale (cfr. sentenza 9C_353/2015 del 24 novembre 2015, consid. 4.1; sentenza 9C_391/2010 del 19 luglio 2010 consid. 3.2.1; sentenza 9C_775/2008 del 15 settembre 2009, consid. 3.3), nell’ambito di un esame psichiatrico, i processi di autovalutazione schematici, come per esempio la scala di valutazione MADRS che si fonda su informazioni e stime fornite dalla medesima persona assicurata, hanno solo una funzione complementare, mentre determinante è l’esame clinico, con anamnesi, descrizione dei sintomi e osservazione del comportamento dell’assicurato. Ciò vale anche per il test di Hamilton (cfr. la sentenza 8C_772/2016 del 23 gennaio 2017 consid. 6.1). In concreto, a differenza di quanto effettuato dal dr. med. __________, né il dr. med. __________, né la dr.ssa med. __________, nei loro referti, hanno fornito elementi medici oggettivi, non forniti dall’attrice medesima, atti a sostanziare le loro conclusioni circa la presenza di una diagnosi psichiatrica con influenza sulla capacità lavorativa anche dopo il 10 agosto 2016.</w:t>
      </w:r>
    </w:p>
    <w:p>
      <w:r>
        <w:t>Da parte sua, il dr. med. __________, in seguito ad un’ulteriore visita del 27 luglio 2017 (doc. 36), ha nuovamente accertato l’assenza di qualsiasi patologia psichica. Nel referto del 2 agosto 2017, di 9 pagine, lo specialista ha spiegato nel dettaglio ed in maniera convincente ed approfondita i motivi per i quali sono assenti elementi che possano far ritenere l’interessata affetta da una malattia. Il dr. med. __________ ha evidenziato come il comportamento della medesima nel corso dell’ultimo colloquio, presenta criticità ancora maggiori rispetto a quanto riscontrato l’anno precedente. L’assenza di memoria a corto e lungo termine (“[…] chiedo all’assicurata informazioni riguardo alla guida, mi risponde di non possedere un’automobile, di non ricordare cosa è successo alla sua vettura e qualche minuto più tardi afferma che il marito avrebbe acquistato per lei da poco tempo un’auto guasta. Dopo alcuni momenti afferma invece che questa vettura è invece funzionante, 5 minuti dopo ricorda che l’altra automobile era stata bruciata in data imprecisata a __________ […]”; “[…] riguardo alla data della visita precedente, inizialmente non ricorda di essere stata presso il mio studio e successivamente afferma di essere stata in questo studio nella primavera del 2016 […]”; “[…] L’assicurata aggiunge di non avere assolutamente memoria da quando sta male. Le chiedo la data di nascita ed impiega circa 30 secondi per darmi la data di nascita corretta. Afferma di non ricordare assolutamente la data odierna ma che molto probabilmente siamo in giugno o luglio 2017 […]”; “[…] l’assicurata afferma di non ricordare assolutamente nulla né del padre, né della madre perché perde la memoria […]”) è infatti incompatibile sia con la guida anche se solo su percorsi brevi, sia con l’attività di cameriera svolta al 50%, la quale implica necessariamente la capacità di ricordarsi, oltre agli orari di lavoro ed al percorso per recarsi presso il ristorante in cui è attiva, le ordinazioni degli avventori, i tavoli a cui portare le vivande, le riservazioni dei clienti, la disposizione delle posate. A questo proposito il dr. med. __________ ha evidenziato come l’attrice “ha risposto alle domande affermando più volte di non avere memoria, di non ricordare nulla, tuttavia su altre domande per esempio sul lavoro svolto al ristorante è stata logica e consequenziale”. Nella descrizione dello status psichico, validato secondo AMDP8- System, risulta che non sono emersi disturbi dello stato di coscienza, che nonostante l’asserita mancanza di memoria non sono stati oggettivati disturbi dell’orientamento, che l’assenza di memoria non è oggettivata, non sono emersi disturbi formali del pensiero, timori, fobie o sintomi depressivi compulsivi e neppure la tricotillomania e l’onicofagia sono state oggettivate poiché l’assicurata non ha presentato questo comportamento se non il mangiarsi le unghie per 9 minuti dopo aver lei stessa dichiarato questo comportamento. Sono inoltre assenti sintomi deliranti, disturbi della percezione e disturbi della coscienza dell’io. L’attrice ha dichiarato ansia psichica soggettiva ma non oggettivabile, non sono emersi disturbi della carica vitale e della psicomotricità. Essa ha dichiarato disturbi del sonno soggettivi, ma non ha mostrato un calo di concentrazione, attenzione, affaticamento durante l’ora circa di colloquio. Rilevato che non possono essere d’aiuto all’attrice le generiche attestazioni di incapacità lavorativa al 100% prodotte regolarmente ogni mese dall’assicurata e firmate dal dr. med. __________ (doc. da S a CC), non essendo motivate, e, abbondanzialmente, che non risultano esserci prescrizioni o fatture per medicamenti prescritti dal dr. med. __________ all’attrice nel periodo in esame (cfr. doc. 37 e doc. V), non vi sono elementi oggettivi a sostegno di un disturbo dell’umore e di una conseguente incapacità lavorativa anche solo parziale dell’attrice.</w:t>
      </w:r>
    </w:p>
    <w:p>
      <w:r>
        <w:t>In queste condizioni, esaminati tutti gli atti medici prodotti dalle parti e segnatamente le valutazioni del dr. med. __________, della dr.ssa med. __________ e del dr. med. __________, questo Tribunale deve concludere che l’attrice dall’11 agosto 2016 non presenta più alcuna incapacità lavorativa e non ha diritto ad ulteriori prestazioni da parte della convenuta.</w:t>
      </w:r>
    </w:p>
    <w:p>
      <w:r>
        <w:rPr>
          <w:b/>
        </w:rPr>
        <w:t>E. 2.8</w:t>
      </w:r>
    </w:p>
    <w:p>
      <w:r>
        <w:t>Va ora esaminato se per il periodo dal 19 aprile 2016, o meglio, considerato il periodo di attesa di 14 giorni, dal 2 maggio 2016 al 21 giugno 2016 (ossia scaduto il periodo di attesa calcolato dall’assicuratore dall’8 giugno 2016 quando afferma di aver ricevuto la notifica della malattia) la convenuta deve versare indennità giornaliere al 100% all’attrice. L’assicuratore sostiene infatti che l’annuncio della patologia è avvenuto tardivamente malgrado la datrice di lavoro fosse già stata resa attenta in passato della necessità di trasmettere tempestivamente i certificati attestanti un’incapacità lavorativa. L’assicurata afferma invece che l’annuncio è avvenuto nei termini previsti dalle CGA.</w:t>
      </w:r>
    </w:p>
    <w:p>
      <w:r>
        <w:rPr>
          <w:b/>
        </w:rPr>
        <w:t>E. 2.9</w:t>
      </w:r>
    </w:p>
    <w:p>
      <w:r>
        <w:t>Per l’art. __________ CGA in occasione di ogni incapacità lavorativa, il contraente l’assicurazione ne fa notifica alla CV 1 mediante il relativo formulario, e ciò, entro 5 giorni dalla scadenza del periodo di attesa concordato, al più tardi tuttavia, dopo 30 giorni di incapacità lavorativa ininterrotta. Alla notifica va allegato il certificato medico del medico curante. Secondo l’art. __________ CGA in caso di comunicazione tardiva, il diritto alle prestazioni assicurate sussiste al più presto dal momento in cui tale comunicazione perviene alla CV 1. Se è stato concordato che il contraente l’assicurazione o l’avente diritto abbia da subire degli svantaggi per aver leso un obbligo, tale svantaggio non si verifica, se per le circostanze in cui si è verificata, la lesione è da considerare senza colpa. Ai sensi dell’art. __________ CGA se il contraente non rispetta i termini e le scadenze per la notifica del caso di prestazioni, egli è responsabile per i danni da ciò derivanti. In caso di incapacità lavorative prolungate, è necessario far pervenire ogni mese un certificato intermedio alla CV 1 (art. __________ CGA). Va ancora rammentato che l’art. 38 cpv. 2 LCA prevede che quando l'avente diritto manchi per sua colpa a quest'obbligo (ndr: avviso del sinistro), l'assicuratore può ridurre l'indennità dell'importo di cui si troverebbe diminuita se l'avviso fosse stato dato in tempo. Per l’art. 45 cpv. 1 LCA se fu convenuta una sanzione per il caso in cui lo stipulante o l'avente diritto manchi ad un obbligo, egli non incorre nella sanzione quando risulti dalle circostanze che la mancanza non è imputabile a colpa. Inoltre ai sensi dell’art. 45 cpv. 3 LCA quando il contratto o la presente legge vincoli l'esistenza di un diritto derivante dall'assicurazione all'osservanza di un termine lo stipulante o l'avente diritto può compiere l'atto omesso senza colpa non appena l'impedimento sia tolto.</w:t>
      </w:r>
    </w:p>
    <w:p>
      <w:r>
        <w:rPr>
          <w:b/>
        </w:rPr>
        <w:t>E. 2.10</w:t>
      </w:r>
    </w:p>
    <w:p>
      <w:r>
        <w:t>In concreto la polizza assicurativa prevede un periodo di attesa di 14 giorni (doc. B, pag. 3). Il medico curante, dr. med. __________, ha attestato un’incapacità lavorativa totale dal 19 aprile 2016 (doc. E).</w:t>
      </w:r>
    </w:p>
    <w:p>
      <w:r>
        <w:t>La notifica d’inabilità lavorativa, datata 2 giugno 2016, è pervenuta all’assicuratore l’8 giugno 2016 (doc. D), con allegato il certificato del dr. med. __________ del 19 aprile 2016 (doc. E) e del dr. med. __________, che ha preso a carico l’assicurata ed ha attestato un’incapacità lavorativa totale dal 2 giugno 2016 (allegati doc. 4). Il 15 giugno 2016 l’assicuratore ha scritto alla datrice di lavoro, rilevando che teoricamente il diritto ad indennità sorgerebbe dal 2 maggio 2016, dopo i 14 giorni di attesa dal 19 aprile 2016, ma sottolineando che l’annuncio, nel caso di specie, è tardivo (doc. H) poiché inoltrato oltre il termine di cui all’art. __________ CGA. Il 15 luglio 2016 la datrice di lavoro ha risposto, affermando che “è pur vero che la notifica d’inabilità al lavoro è stata spedita il 00.06.2016 (sic!), ma è altrettanto vero che noi abbiamo notificato la stessa inabilità lavorativa con lettera del 09.05.2016, ed in seguito abbiamo anticipato i dovuti certificati” (doc. J). L’assicuratore, dopo aver effettuato alcuni accertamenti, ha versato le indennità giornaliere al 100% tenendo conto di un periodo di carenza di 14 giorni dall’8 giugno 2016 e versando le prestazioni dal 22 giugno al 2 luglio 2016 al 100% e dal 3 luglio 2016 al 10 agosto 2016 al 50% (doc. 17 e X/1; cfr. anche doc. EE). Nel corso di un incontro avvenuto il 22 luglio 2016 presso gli uffici della convenuta, l’attrice ha prodotto una lettera datata 9 maggio 2016, indirizzata all’assicuratore, tramite la quale la datrice di lavoro ha affermato: “(…) annuncio un caso di malattia, chiedo di inviarmi l’apposito formulario per la notifica. La paziente si è recata dal medico ed è tuttora in cura. Seguirà il certificato d’inabilità lavorativa” (doc. C e 5), nonché uno scritto del 12 maggio 2016, su carta intestata di CV 1, indirizzato alla datrice di lavoro con l’indicazione “secondo vostra richiesta” e “Gentile Signora __________, Come da vostra richiesta del 09.05.2016 in allegato vi mandiamo gli annunci d’inabilità lavorativa. CV 1” (doc. 6). L’assicuratore afferma di non aver ricevuto il primo scritto e di non essere l’estensore della lettera del 12 maggio 2016, sostenendo che si tratta di un documento fasullo. In concreto, ai fini del giudizio, non è necessario stabilire se lo scritto del 12 maggio 2016, come sembra emergere dalle incongruenze evidenziate dall’assicuratore in sede di risposta e di udienza, è effettivamente fasullo. Della fattispecie se ne occuperà il Ministero Pubblico (cfr. scritto del 7 novembre 2017 del giudice delegato del TCA al Ministero Pubblico, doc. XIII). Infatti, in ogni caso, la datrice di lavoro ha notificato l’incapacità lavorativa dell’attrice, allegando i necessari certificati medici, come vuole l’art. __________ CGA, solo con lo scritto del 2 giugno 2016 (doc. 4), pervenuto l’8 giugno 2016 all’assicuratore (doc. 4). La lettera del 9 maggio 2016 (doc. 5), che del resto l’assicuratore afferma di non aver mai ricevuto (se non in occasione dell’incontro tenutosi tra l’attrice e la Cassa il 22 luglio 2016) e che non è stata trasmessa dalla datrice di lavoro tramite raccomandata od altri sistemi che permettono di tracciarne l’invio (ad esempio: “A-Plus”; cfr. ad esempio la sentenza 9C_90/2015 del 2 giugno 2015), non solo non contiene alcun certificato medico, come richiesto invece dalle CGA (art. __________), ma neppure indica quale persona sarebbe malata, in quale percentuale e da quale medico sarebbe in cura.</w:t>
      </w:r>
    </w:p>
    <w:p>
      <w:r>
        <w:t>Ciò, manifestamente, non è sufficiente, nel caso di specie, per salvaguardare i termini di notifica ai sensi dell’art. __________ CGA. Anche perché già in data 15 aprile 2015 (allegato doc. 9), ossia oltre un anno prima, l’assicuratore aveva reso attenta la medesima datrice di lavoro della necessità di segnalare tempestivamente le incapacità lavorative entro i termini previsti dalle CGA, indicando che, in quel caso, avrebbe esaminato “eccezionalmente” l’obbligo prestativo a partire dall’inizio dell’inabilità (22 gennaio 2015) anche se l’incapacità lavorativa (dell’attrice) era stata annunciata tardivamente il 24 marzo 2015 (doc. allegato doc. 9). Il 18 novembre 2015, nell’ambito di un altro annuncio di malattia (dell’attrice), l’assicuratore aveva pure trasmesso alla datrice di lavoro il “promemoria sull’evasione delle prestazioni d’indennità giornaliera in caso di malattia” da consegnare all’interessata (allegato doc. 9). In concreto non vi è alcun dubbio che vi è colpa del contrante l’assicurazione nell’invio tardivo della notifica di incapacità lavorativa. Essa era infatti già stata resa attenta, nel 2015 (cfr. doc. P e allegati al doc. 9), circa la necessità di trasmettere tempestivamente il relativo annuncio di malattia conformemente alle CGA. Il ritardo nell’invio della notifica ha inoltre impedito all’assicuratore di sottoporre l’interessata ad un immediato esame medico e di poter così verificare la presenza o meno di una patologia e dell’eventuale incidenza della malattia sulla capacità lavorativa. Ciò è potuto avvenire solo nel corso del mese di agosto 2016, quando, in occasione della visita presso il dr. med. __________, è stata appurata l’assenza di una patologia psichica e di un’incapacità lavorativa, con conseguente cessazione del diritto a prestazioni. Ne segue che l’assicuratore ha applicato correttamente le sanzioni previste in caso di notifica tardiva e che l’interessata non ha diritto ad ulteriori prestazioni oltre a quelle già riconosciutele.</w:t>
      </w:r>
    </w:p>
    <w:p>
      <w:r>
        <w:rPr>
          <w:b/>
        </w:rPr>
        <w:t>E. 2.11</w:t>
      </w:r>
    </w:p>
    <w:p>
      <w:r>
        <w:t>In conclusione, ritenuto che per il resto l’ammontare delle indennità giornaliere non è contestato dall’attrice (cfr. doc. I) e non deve pertanto essere esaminato, la petizione va integralmente respinta.</w:t>
      </w:r>
    </w:p>
    <w:p>
      <w:r>
        <w:rPr>
          <w:b/>
        </w:rPr>
        <w:t>E. 2.12</w:t>
      </w:r>
    </w:p>
    <w:p>
      <w:r>
        <w:t>L’attrice ha chiesto l’allestimento di una perizia e di sentire quali testi il dr. med. __________ e la dr.ssa med. __________. Alla luce delle motivazioni esposte al considerando 2.7, questo Tribunale ritiene che non sia necessario allestire una perizia medica, né sentire i medici curanti dell’attrice, poiché i referti prodotti dalle parti, e meglio quelli del dr. med. __________, del dr. med. __________ e della dr.ssa med. __________ permettono di decidere nel merito della vertenza senza la necessità di procedere ad ulteriori accertamenti (cfr. sentenza 9C_394/2016 del 21 novembre 2016, consid. 6.2).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rPr>
          <w:b/>
        </w:rPr>
        <w:t>E. 2.13</w:t>
      </w:r>
    </w:p>
    <w:p>
      <w:r>
        <w:t>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