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20160922_i_ti_o_01 vom 22. September 2016</w:t>
      </w:r>
    </w:p>
    <w:p>
      <w:r>
        <w:t>FINMA Versicherungsrecht, 2016-09-22, IT</w:t>
      </w:r>
    </w:p>
    <w:p>
      <w:r>
        <w:rPr>
          <w:b/>
        </w:rPr>
        <w:t xml:space="preserve">Quelle: </w:t>
      </w:r>
      <w:r>
        <w:t>https://mcp.opencaselaw.ch/entscheid/finma_versicherungsrecht_20160922_i_ti_o_01</w:t>
      </w:r>
    </w:p>
    <w:p>
      <w:r>
        <w:t>FR: FINMA_VERSICHERUNGSRECHT 20160922_i_ti_o_01 du 22 septembre 2016</w:t>
      </w:r>
    </w:p>
    <w:p>
      <w:r>
        <w:t>IT: FINMA_VERSICHERUNGSRECHT 20160922_i_ti_o_01 del 22 settembre 2016</w:t>
      </w:r>
    </w:p>
    <w:p>
      <w:pPr>
        <w:pStyle w:val="Heading2"/>
      </w:pPr>
      <w:r>
        <w:t>Erwägungen</w:t>
      </w:r>
    </w:p>
    <w:p>
      <w:r>
        <w:rPr>
          <w:b/>
        </w:rPr>
        <w:t>E. 4</w:t>
      </w:r>
    </w:p>
    <w:p>
      <w:r>
        <w:t>giugno 2015 è questa entità giuridica che le ha scritto la lettera con la quale le è stata comunicata la cessazione del versamento delle indennità giornaliere con il 15 giugno 2015 (doc. A1). Nel petitum tuttavia l’attrice chiede, giustamente, la condanna della “cassa CV 1”. In effetti assicuratore delle indennità perdita di guadagno, nel caso di specie, è CV 1. Quest’ultima ha presentato la risposta di causa (doc. III), senza nulla eccepire, ha conferito la procura all’avv. __________ per rappresentarla (doc. X), ha aderito alla richiesta di pagare indennità dal 16 giugno 2015 al 31 gennaio 2016 (doc. XXVIII) ed ha poi versato le prestazioni all’attrice (cfr. XLI), ha proposto una transazione (doc. LI). CV 1 ha dunque acconsentito di sostituire quale convenuta CV 1 (cfr. anche art. 83 cpv. 4 CPC).</w:t>
      </w:r>
    </w:p>
    <w:p>
      <w:r>
        <w:t>2.2.   Con la petizione l’attrice chiede il pagamento delle indennità giornaliere oltre il 16 giugno 2015.</w:t>
      </w:r>
    </w:p>
    <w:p>
      <w:r>
        <w:t>In seguito all’allestimento della perizia del 22 aprile 2016 della dr.ssa med. __________ la convenuta ha aderito, in sede di udienza, firmando il relativo verbale, alla richiesta dell’attrice di versare prestazioni dal 16 giugno 2016 fino al 31 gennaio 2016 (doc. XXVIII) ed ha pagato, pendente causa, le prestazioni dovute. L’attrice ha confermato questa circostanza (cfr. doc. XLI). Il 30 agosto 2016 l’assicuratore ha rilevato di aver versato le indennità giornaliere anche per il periodo dal 28 aprile 2016 al 24 giugno 2016, durante il quale l’attrice è stata degente presso la Clinica __________ di __________ (doc. L).</w:t>
      </w:r>
    </w:p>
    <w:p>
      <w:r>
        <w:t>Per l'art. 241 cpv. 1 CPC in caso di transazione, acquiescenza o desistenza, le parti devono firmare il relativo verbale.</w:t>
      </w:r>
    </w:p>
    <w:p>
      <w:r>
        <w:t>Secondo l’art. 241 cpv. 2 CPC la transazione, l'acquiescenza e la desistenza hanno l'effetto di una decisione passata in giudicato ed in virtù dell'art. 241 cpv. 3 CPC il giudice stralcia la causa dal ruolo.</w:t>
      </w:r>
    </w:p>
    <w:p>
      <w:r>
        <w:t>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 la petizione, nella misura in cui chiede prestazioni dal 16 giugno 2015 al 31 gennaio 2016 e dal 28 aprile 2016 al 24 giugno 2016, va stralciata dai ruoli. Va qui comunque evidenziato, come si vedrà meglio in seguito, che se l’assicuratore non avesse aderito alle richieste dell’attrice per i due periodi durante i quali ha già riconosciuto le prestazioni, sarebbe comunque stato condannato a pagarle.</w:t>
      </w:r>
    </w:p>
    <w:p>
      <w:r>
        <w:t>Resta da esaminare se l’attrice ha diritto a prestazioni per il periodo dal 1° febbraio 2016 al 27 aprile 2016 e dal 25 giugno 2016.</w:t>
      </w:r>
    </w:p>
    <w:p>
      <w:r>
        <w:t>2.3.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2.4.   Nella presente fattispecie trovano applicazione __________ (di seguito: CGA; doc. 18).</w:t>
      </w:r>
    </w:p>
    <w:p>
      <w:r>
        <w:t>Ai sensi dell’art. __________ CGA i diritti e i doveri dei contraenti</w:t>
      </w:r>
    </w:p>
    <w:p>
      <w:r>
        <w:t>sono definiti nella polizza, nelle eventuali aggiunte, nelle condizioni generali d’assicurazione (CGA), nelle condizioni complementari e nelle condizioni speciali del contratto. Nella misura in cui non sia esplicitamente convenuto altrimenti, vale la legge federale sul contratto d’assicurazione (LCA).</w:t>
      </w:r>
    </w:p>
    <w:p>
      <w:r>
        <w:t>Per l’art. __________ CGA la CV 1 assume la copertura assicurativa contro le conseguenze economiche della malattia, dell’infortunio e della maternità. Le prestazioni assicurate sono indicate nella polizza.</w:t>
      </w:r>
    </w:p>
    <w:p>
      <w:r>
        <w:t>L’art. __________ CGA prevede che è considerata malattia qualsiasi danno alla salute fisica o psichica che non sia la conseguenza di un infortunio o che richieda un esame o una cura medica oppure provochi un’incapacità al lavoro.</w:t>
      </w:r>
    </w:p>
    <w:p>
      <w:r>
        <w:t>Ai sensi dell’art. __________ CGA l’indennità giornaliera assicurata è corrisposta per la durata dell’incapacità lavorativa attestata dal medico o dal chiropratico, dopo decorrenza dell’eventuale periodo di attesa. In caso d’incapacità lavorativa parziale, l’ammontare dell’indennità giornaliera si basa sul grado d’incapacità: se questo è inferiore al 50% non c’è diritto all’indennità giornaliera.</w:t>
      </w:r>
    </w:p>
    <w:p>
      <w:r>
        <w:t>Per l’art. __________ CGA è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L’art. __________ CGA prevede tra l’altro che il rinnovato insorgere di una malattia o delle conseguenze di un infortunio (ricaduta) è considerato quale caso nuovo per quanto riguarda la durata delle prestazioni e il periodo di attesa, se dall’ultimo insorgere della stessa malattia o delle stesse conseguenze d’infortunio l’assicurato non è stato ininterrottamente inabile al lavoro a causa di questi disturbi durante 180 giorni consecutivi.</w:t>
      </w:r>
    </w:p>
    <w:p>
      <w:r>
        <w:t>Per l’art. __________ CGA in caso d’incapacità lavorativa parziale o completa di lunga durata, l’assicurato è tenuto ad accettare un’attività esigibile in un’altra professione o in un altro ambito lavorativo. La CV 1 esorta l’assicurato, fissandogli un termine adeguato, a conformare la sua precedente attività lavorativa o ad accettare un’altra attività esigibile.</w:t>
      </w:r>
    </w:p>
    <w:p>
      <w:r>
        <w:t>2.5.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w:t>
      </w:r>
    </w:p>
    <w:p>
      <w:r>
        <w:t>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In concreto non è contestato che ci si trova in presenza di un’assicurazione contro i danni (cfr. art. __________ CGA).</w:t>
      </w:r>
    </w:p>
    <w:p>
      <w:r>
        <w:t>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Il caso concerneva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w:t>
      </w:r>
    </w:p>
    <w:p>
      <w:r>
        <w:t>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w:t>
      </w:r>
    </w:p>
    <w:p>
      <w:r>
        <w:t>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w:t>
      </w:r>
    </w:p>
    <w:p>
      <w:r>
        <w:t>2.7.   In concreto, ritenuto come il medesimo assicuratore, già in sede di risposta, in via subordinata ha evidenziato la necessità di procedere con ulteriori accertamenti medici, e meglio con l’allestimento di una perizia medica, accertato che l’interessata risultava affetta da una sindrome somatoforme da dolore persistente - fibromialgia (ICD 10 F 45.4), il TCA ha incaricato la dr.ssa med. __________ di allestire una perizia medica sulla base della lettera circolare n. 339 dell’UFAS, allestita in seguito all’emanazione da parte del TF di una sentenza di principio pubblicata in DTF 141 V 281.</w:t>
      </w:r>
    </w:p>
    <w:p>
      <w:r>
        <w:t>Con referto del 22 aprile 2016 (doc. XXIII) la dr.ssa med. __________, dopo aver visitato in due occasioni (17 dicembre 2015 e 4 aprile 2016) l’attrice ed aver acquisito numerosa ulteriore documentazione medica, tra cui un rapporto psicologico della psicologa e psicoterapeuta __________, un rapporto della dr. med. __________, caposervizio reumatologia __________, un rapporto del PD dr. med. __________, specialista FMH gastroenterologia, un rapporto della dr.ssa med. __________, specialista FMH medicina interna generale ed aver integrato, come chiesto dalla convenuta, una valutazione somatica interdisciplinare (cfr. pag. 2 del referto), circa la capacità lavorativa ha stabilito: “incapacità lavorativa (IL) nella misura del 100% dal 9.02.2015 al 31.01.2016 nell’attività abituale, dal 1.02.2016 e continua, abile al lavoro nella misura del 100% (IL 0%) ma non presso l’attuale datore di lavoro per problemi relazionali non elaborabili con colleghi e superiori. Le raccomandazioni della perizia reumatologica sono da integrare con il cahier de charges”, mentre circa la capacità lavorativa in attività adeguata: “100% in ogni attività adeguata con raccomandazioni della perizia reumatologica da integrarsi con il cahier de charges a partire dal 01.02.2016 e continua” (doc. XXIII).</w:t>
      </w:r>
    </w:p>
    <w:p>
      <w:r>
        <w:t>2.8.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w:t>
      </w:r>
    </w:p>
    <w:p>
      <w:r>
        <w:t>Il giudice può scostarsene anche nel caso in cui, fondandosi</w:t>
      </w:r>
    </w:p>
    <w:p>
      <w:r>
        <w:t>sulla diversa opinione di altri esperti, ritiene di avere sufficienti motivi per mettere in dubbio l'esattezza della perizia giudiziaria. Questi principi sono stati confermati in una sentenza 8C_104/2007 del 28 marzo 2008 nella quale il Tribunale federale ha sottolineato che:</w:t>
      </w:r>
    </w:p>
    <w:p>
      <w:r>
        <w:t>"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w:t>
      </w:r>
    </w:p>
    <w:p>
      <w:r>
        <w:t>2.9.   In concreto, questo Tribunale non vede ragioni che gli impediscano di fare propria la valutazione espressa dalla perita giudiziaria. In effetti, il referto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la specialista ha espresso il suo apprezzamento in modo chiaro e motivato, dopo aver proceduto a un esame approfondito del caso (cfr. STF 8C_103/2008 del 7 gennaio 2009 consid. 10.2).</w:t>
      </w:r>
    </w:p>
    <w:p>
      <w:r>
        <w:t>Circa le contestazioni dell’attrice che ritiene che solo con il secondo colloquio avvenuto il 4 aprile 2016 è stato effettivamente riscontrato un miglioramento del suo stato di salute, allorché in occasione della prima visita del 17 dicembre 2015 è risultata palese la sua totale incapacità lavorativa, va evidenziato che la perita ha diffusamente spiegato e motivato le ragioni a fondamento della sua valutazione e meglio del riacquisto della totale capacità lavorativa con il 1° febbraio 2016 (cfr. pag. 17 seguenti della perizia del 22 aprile 2016, doc. XXIII). La specialista ha evidenziato che il ricovero presso la Clinica __________, conclusosi il 13 aprile 2015 con la presa a carico interdisciplinare attenta ai bisogni piscologici dell’attrice aveva già portato ad un miglioramento dei sintomi della patologia, ma l’assenza della presa a carico di cui beneficiava in clinica ha nuovamente comportato un aggravamento ed un peggioramento della patologia, confermato dapprima dalla psichiatra curante ed in seguito accertato in occasione del primo colloquio peritale del 17 dicembre 2015. Successivamente vi è stato un lento miglioramento, che, come rileva l’attrice, è stato confermato in occasione della visita del 4 aprile 2016. Tuttavia, come emerge dal referto peritale, il miglioramento è documentabile già a partire dall’indagine psicologica della specialista in psicoterapia FSP __________, ossia in occasione delle visite del 2 febbraio 2016, 16 febbraio 2016 e 25 febbraio 2016 (cfr. doc. XXIII pag. 17 e seguenti ed allegato A). Per questo motivo la perita ha accertato che l’attrice ha riacquisito la totale capacità lavorativa dal 1° febbraio 2016 a condizione,</w:t>
      </w:r>
    </w:p>
    <w:p>
      <w:r>
        <w:t>tuttavia, che cambi datore di lavoro a causa di una problematica relazionale non elaborabile (cfr. doc. XXIII pag. 17 e seguenti).</w:t>
      </w:r>
    </w:p>
    <w:p>
      <w:r>
        <w:t>L’assicurata, pur contestando genericamente su questo punto la perizia giudiziaria, non ha del resto presentato certificati medici atti a sovvertire le conclusioni della dr.ssa med. __________.</w:t>
      </w:r>
    </w:p>
    <w:p>
      <w:r>
        <w:t>Va ora esaminato quali sono le conseguenze del riacquisto della capacità lavorativa al 100% nella precedente attività dal 1° febbraio 2016, ma solo in caso di cambio di datore di lavoro.</w:t>
      </w:r>
    </w:p>
    <w:p>
      <w:r>
        <w:t>2.10.   In relazione alle conseguenze economiche dell'incapacità lavorativa vige il principio secondo cui l'assicurato è tenuto all'obbligo di ridurre le conseguenze economiche negative del danno alla salute (art. 61 LCA).</w:t>
      </w:r>
    </w:p>
    <w:p>
      <w:r>
        <w:t>A norma dell’art. 61 LCA:</w:t>
      </w:r>
    </w:p>
    <w:p>
      <w:r>
        <w:t>"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CGA prevede il medesimo concetto. Infatti per l’art. __________ CGA in caso d’incapacità lavorativa parziale o completa di lunga durata, l’assicurato è tenuto ad accettare un’attività esigibile in un’altra professione o in un altro ambito lavorativo. La CV 1 esorta l’assicurato, fissandogli un termine adeguato, a conformare la sua precedente attività lavorativa o ad accettare un’altra attività esigibile.</w:t>
      </w:r>
    </w:p>
    <w:p>
      <w:r>
        <w:t>Per cui, in caso d’incapacità lavorativa durevole nell’ambito dell’attività abituale in ossequio all’obbligo di ridurre il danno,</w:t>
      </w:r>
    </w:p>
    <w:p>
      <w:r>
        <w:t>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w:t>
      </w:r>
    </w:p>
    <w:p>
      <w:r>
        <w:t>Cfr. anche DTF 133 III 527, consid. 3.2.1.</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Con una sentenza di principio 36.2013.48 del 18 dicembre 2013 (cfr. anche la sentenza 36.2013.6 del 18 febbraio 2014) il TCA ha dovuto giudicare un caso simile a quello in esame. Si trattava infatti di stabilire il diritto ad indennità giornaliere di un’assicurata che a causa di una patologia psichica non poteva più svolgere la propria</w:t>
      </w:r>
    </w:p>
    <w:p>
      <w:r>
        <w:t>attività presso la medesima ditta ma che avrebbe dovuto cambiare datore di lavoro per poter continuare ad esercitare la sua professione abituale. La Corte cantonale ha stabilito:</w:t>
      </w:r>
    </w:p>
    <w:p>
      <w:r>
        <w:t>"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w:t>
      </w:r>
    </w:p>
    <w:p>
      <w:r>
        <w:t>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w:t>
      </w:r>
    </w:p>
    <w:p>
      <w:r>
        <w:t>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w:t>
      </w:r>
    </w:p>
    <w:p>
      <w:r>
        <w:t>Nell'evenienza concreta, il contratto di lavoro agli atti è datato 1° gennaio 2006 (doc. E), ma l'attrice è dipendente della Y sin dal 1° agosto 2001. Ritenuto, poi, che il contratto attualmente in vigore non prevede norme 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w:t>
      </w:r>
    </w:p>
    <w:p>
      <w:r>
        <w:t>Questo termine è da ritenere un lasso temporale minimo in situazioni che impongano un cambio di luogo di lavoro e datore di lavoro anche qualora i termini di disdetta del rapporto di lavoro fossero inferiori a quali applicabili in concreto.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 (sottolineatura del redattore)</w:t>
      </w:r>
    </w:p>
    <w:p>
      <w:r>
        <w:t>2.11.   In concreto, secondo la succitata giurisprudenza, l’assicuratore avrebbe dovuto assegnare all’attrice, completamente inabile al lavoro dal 9 febbraio 2015 al 31 gennaio 2016 ed abile al lavoro al 100% dal 1° febbraio 2016 presso un altro datore di lavoro, un termine minimo</w:t>
      </w:r>
    </w:p>
    <w:p>
      <w:r>
        <w:t>di tre mesi per cambiare posto di lavoro e durante il quale continuare a versare le indennità giornaliere nella medesima misura del 100%, come in precedenza (cfr. sentenza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sottolineatura del redattore).</w:t>
      </w:r>
    </w:p>
    <w:p>
      <w:r>
        <w:t>Nella sentenza 36.2013.48 del 18 dicembre 2013 il TCA ha infatti stabilito che un termine di tre mesi “è da ritenere un lasso temporale minimo in situazioni che impongano un cambio di luogo di lavoro e datore di lavoro anche qualora i termini di disdetta del rapporto di lavoro fossero inferiori a quali applicabili in concreto”. Nel caso di specie può rimanere aperta la questione di sapere se, alla luce dell’età della ricorrente, del lungo periodo d’incapacità di lavoro completo (quasi un anno) e delle caratteristiche dell’attrice, non occorra piuttosto assegnare un termine più lungo, e meglio quello di 5 mesi. Infatti, dal 28 aprile 2016, l’attrice è comunque di nuovo completamente inabile al lavoro (doc. XXVI). In primo luogo essa è stata degente presso la Clinica __________ fino al 24 giugno 2016 (doc. B4) ed in seguito la curante, dr.ssa med. __________, ha attestato la continuazione dell’incapacità lavorativa totale (doc. B5 e B6). Non vi è alcun motivo per mettere in dubbio queste attestazioni. Del resto, l’assicuratore non ha prodotto atti medici contrari. Inoltre le certificazioni emesse nel corso del 2015 dalla medesima dr.ssa med. __________ erano state confermate anche dalla perita (doc. XXIII). Non vi sono di conseguenza ragioni per non ritenere fedefacenti anche le attestazioni relative al periodo dal 25 giugno 2016. Ad ulteriore conferma che l’interessata, nel periodo in esame, non può svolgere un’attività lavorativa, vi è la circostanza che dal rapporto di dimissione della Clinica __________ del 20 luglio 2016, dove figurano quale diagnosi psichiatriche il “disturbo depressivo ricorrente, episodio di media gravità in atto (ICD-10 GM: F33.1) “ ed il “disturbo somatoforme da dolore persistente (ICD-10 GM F45.40)”, emerge che, dopo aver raggiunto un buon compenso psichico, sono state concordate le dimissioni “previa attivazione degli aiuti infermieristici domiciliari dell’Associazione __________: controllo salute, al fine di monitorare le condizioni fisiche generali, 5 volte alla settimana; infermiere psichiatrico, al fine di supportare la paziente a valutare l’andamento generale, 3 volte alla settimana; preparazione di dosette settimanali e controllo assunzione terapia. Ci siamo inoltre messi in contatto con il __________, presso il __________, per richiedere un’assistenza per la paziente, la quale poi dovrà presentarsi personalmente per consegnare la documentazione necessaria” (doc. B4). In queste condizioni, in assenza di qualsiasi contestazione specifica e qualificata, tramite atti medici oggettivi, da parte dell’assicuratore, la richiesta di procedere con un’ulteriore perizia va respinta. A questo proposito va rammentato che con sentenza 4A_318/2016 del 3 agosto 2016, il TF, al consid. 3.2, ha ribadito che</w:t>
      </w:r>
    </w:p>
    <w:p>
      <w:r>
        <w:t>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w:t>
      </w:r>
    </w:p>
    <w:p>
      <w:r>
        <w:t>In concreto il Tribunale ha trasmesso alla convenuta il referto della Clinica __________ e i certificati della curante con scritto del 29 luglio 2016, per una presa di posizione entro il 30 agosto 2016 (doc. XLV). Un lasso di tempo entro il quale avrebbe potuto far prendere posizione al proprio medico di fiducia. Certo, la rappresentante è stata assente i primi 15 giorni di agosto 2016 ed ha dovuto preparare un dibattimento penale laborioso per il 23 agosto 2016 (doc. XL). Tuttavia nello scritto del 30 agosto 2016 l’assicuratore si è limitato a contestare in maniera generica le valutazioni della curante, dr.ssa med. __________ (ma non della Clinica __________), che ha attestato una totale incapacità lavorativa, non ha prodotto alcunché, non si è riservata di presentare un’ulteriore presa di posizione del medico fiduciario nel caso di rifiuto dell’attrice della proposta di transazione e non ha chiesto una proroga per poter semmai presentare una presa di posizione dettagliata del proprio medico di fiducia.</w:t>
      </w:r>
    </w:p>
    <w:p>
      <w:r>
        <w:t>Ne segue che questo TCA deve concludere che l’interessata continua ad essere completamente inabile al lavoro anche dopo il 24 giugno 2016.</w:t>
      </w:r>
    </w:p>
    <w:p>
      <w:r>
        <w:t>Riassumendo, all’attrice, completamente inabile al lavoro dal 9 febbraio 2015 al 31 gennaio 2016 (doc. XXIII), andrebbe assegnato, con effetto dal 1° febbraio 2016, un termine di almeno tre mesi per trovare la medesima occupazione presso un altro datore di lavoro, durante il quale l’assicuratore deve versare le indennità piene (sentenza 36.2013.48 del 18 dicembre 2013). Ritenuto tuttavia che prima dello scadere del termine l’interessata ha subito una ricaduta che l’ha resa totalmente inabile al lavoro dal 28 aprile 2016 al 24 giugno 2016 e che in seguito è stata nuovamente giudicata inabile al lavoro dalla propria curante senza che l’assicuratore abbia contestato, in maniera qualificata e meglio tramite la produzione di ulteriori atti medici, le conclusioni della curante, le prestazioni devono continuare ad esserle versate nella misura del 100% fino al suo esaurimento o, al più presto, fino al ristabilimento della capacità lavorativa, non senza prima aver assegnato un termine di adeguamento di 3-5 mesi ed aver proceduto con l’abituale raffronto dei redditi (cfr. art. __________ CGA; cfr. anche sentenza 36.2015.94 del 30 giugno 2016).</w:t>
      </w:r>
    </w:p>
    <w:p>
      <w:r>
        <w:t>2.12.   Come visto il TCA ha dovuto allestire una perizia medica.</w:t>
      </w:r>
    </w:p>
    <w:p>
      <w:r>
        <w:t>In ambito di assicurazioni sociali, e meglio di AI, in DTF 139 V 496 il TF ha precisato, applicando l’art. 45 LPGA, quali sono i criteri da prendere in considerazione per determinare se la spese di una perizia giudiziaria possono essere poste a carico dell’autorità amministrativa ed ha esteso questa possibilità dapprima all’assicurazione contro gli infortuni (DTF 140 V 70) ed in seguito all’assicurazione malattie (sentenza 9C_781/2013 del 28 gennaio 2014). In sintesi, i costi del referto possono essere accollati all’assicuratore laddove quest’ultimo ha effettuato un’istruttoria lacunosa o con insufficienze qualificate e se la perizia serve a colmare le mancanze dell’assicuratore. In altre parole è necessario un nesso tra le lacune istruttorie e la necessità di allestire una perizia giudiziaria (sentenza 9C_781/2013 del 28 gennaio 2014, consid. 3.2).</w:t>
      </w:r>
    </w:p>
    <w:p>
      <w:r>
        <w:t>Nell’ambito della procedura civile l’art. 104 cpv. 1 CPC prevede che il giudice statuisce sulle spese giudiziarie (composte di spese processuali e spese ripetibili; cfr. art. 95 cpv. 1 CPC) di regola nella decisione finale (cfr. anche sentenza 4A_76/2016 del 30 agosto 2016, consid. 5).</w:t>
      </w:r>
    </w:p>
    <w:p>
      <w:r>
        <w:t>Ai sensi dell’art. 114 lett. e CPC nella procedura decisionale non sono tuttavia addossate spese processuali (di cui fanno parte le spese dell’assunzione delle prove [art. 95 cpv. 2 lett. c CPC]) per le controversie derivanti da assicurazioni complementari all’assicurazione sociale contro le malattie secondo la legge federale del 18 marzo 1994 sull’assicurazione malattie.</w:t>
      </w:r>
    </w:p>
    <w:p>
      <w:r>
        <w:t>Certo, per l’art. 115 CPC in caso di malafede o temerarietà processuali, le spese processuali possono essere addossate a una parte anche nelle procedure gratuite.</w:t>
      </w:r>
    </w:p>
    <w:p>
      <w:r>
        <w:t>In concreto l’assicuratore, sulla base della documentazione agli atti, con la risposta di causa del 10 luglio 2015, ha proposto lui medesimo, perlomeno in via subordinata, l’allestimento di una perizia, e in via ancora più subordinata il rinvio degli atti della causa a sé stesso per esperire una perizia (doc. III). Precedentemente si era limitato ad acquisire una presa di posizione di poche righe di due medici consulenti (doc. 14), malgrado si fosse in presenza della diagnosi di sindrome somatoforme/fibromialgia per la quale, anche prima della sentenza 9C_492/2014 del 3 giugno 2015 pubblicata in DTF 141 V 281 e che ha modificato la giurisprudenza, erano state emesse numerose sentenze nelle quali erano stati indicati gli accertamenti medici necessari da mettere in atto in presenza di questa patologia (cfr. in particolare la DTF 131 V 49).</w:t>
      </w:r>
    </w:p>
    <w:p>
      <w:r>
        <w:t>La stessa rappresentante, in sede di udienza, il 22 settembre 2015 ha dato atto che “vi sono contraddizioni che essa riconduce alla curante che non avrebbe motivato obbiettivamente e in maniera tracciabile nei precedenti certificati la patologia” (doc. XII). Dal canto suo la dr.ssa med. __________ ha rilevato come “l’Avvocato dell’Assicurazione ha d’altra parte rileva che la documentazione medica prodotta non è esauriente” (pag. 5 doc. XXIII) ed ha inoltre evidenziato come “la presente perizia ha presentato aspetti inconsueti; per la scarsità di elementi clinici inizialmente disponibili è stato necessario organizzare (come anche chiesto da una delle parti) una valutazione interdisciplinare” (pag. 16, doc. XXIII, sottolineatura del redattore).</w:t>
      </w:r>
    </w:p>
    <w:p>
      <w:r>
        <w:t>Spettava pertanto in primo luogo all’assicuratore esperire gli accertamenti medici necessari.</w:t>
      </w:r>
    </w:p>
    <w:p>
      <w:r>
        <w:t>Tuttavia l’agire della convenuta, seppur minimalista, non può essere considerato come temerario o in malafede ai sensi del citato disposto (cfr. Trezzini, in Commentario al CPC, pag. 453; Rüegg, in Basler Kommentar, n. 1 e seguenti ad art. 115, pag. 648 e seguenti; Kommentar zur Schweizerischen Zivilprozessordung, 3a edizione, n.</w:t>
      </w:r>
    </w:p>
    <w:p>
      <w:r>
        <w:rPr>
          <w:b/>
        </w:rPr>
        <w:t>E. 5</w:t>
      </w:r>
    </w:p>
    <w:p>
      <w:r>
        <w:t>e seguenti ad art. 115, pag. 958 e seguenti).</w:t>
      </w:r>
    </w:p>
    <w:p>
      <w:r>
        <w:t>Le spese della perizia devono pertanto restare a carico dello Stato.</w:t>
      </w:r>
    </w:p>
    <w:p>
      <w:r>
        <w:t>Questo Tribunale rileva a questo proposito che le indennità giornaliere contro la perdita di guadagno in caso di malattia possono essere assoggettate sia al diritto delle assicurazioni sociali (art. 67 e seguenti LAMal), sia al diritto privato (LCA), a dipendenza della volontà delle parti al momento della conclusione del contratto e che di conseguenza in presenza di una medesima prestazione, vi sono due procedure diverse. La prima, in ambito di controversie derivanti dalle assicurazioni sociali, che contempla una base legale per accollare all’assicuratore, a determinate condizioni, le spese di una perizia che avrebbe dovuto essere allestita in sede amministrativa (art. 45 LPGA), la seconda, in ambito di controversie derivanti da assicurazioni complementari alla LAMal, che non prevede alcunché di simile, se non in caso di temerarietà o malafede di una parte.</w:t>
      </w:r>
    </w:p>
    <w:p>
      <w:r>
        <w:t>Spetta semmai al legislatore risolvere il problema.</w:t>
      </w:r>
    </w:p>
    <w:p>
      <w:r>
        <w:t>All’attrice, vincente in causa, vanno invece riconosciute le ripetibili (art. 95 cpv. 1 lett. b CPC e 114 lett. e CPC e contrario), che rendono priva di oggetto la richiesta di assistenza giudiziaria con gratuito patrocinio formulata, implicitamente, il</w:t>
      </w:r>
    </w:p>
    <w:p>
      <w:r>
        <w:rPr>
          <w:b/>
        </w:rPr>
        <w:t>E. 9</w:t>
      </w:r>
    </w:p>
    <w:p>
      <w:r>
        <w:t>maggio 2016 (doc. XXVII).</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