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20151006_d_sg_o_01 vom 6. Oktober 2015</w:t>
      </w:r>
    </w:p>
    <w:p>
      <w:r>
        <w:t>FINMA Versicherungsrecht, 2015-10-06, DE</w:t>
      </w:r>
    </w:p>
    <w:p>
      <w:r>
        <w:rPr>
          <w:b/>
        </w:rPr>
        <w:t xml:space="preserve">Quelle: </w:t>
      </w:r>
      <w:r>
        <w:t>https://mcp.opencaselaw.ch/entscheid/finma_versicherungsrecht_20151006_d_sg_o_01</w:t>
      </w:r>
    </w:p>
    <w:p>
      <w:r>
        <w:t>FR: FINMA_VERSICHERUNGSRECHT 20151006_d_sg_o_01 du 6 octobre 2015</w:t>
      </w:r>
    </w:p>
    <w:p>
      <w:r>
        <w:t>IT: FINMA_VERSICHERUNGSRECHT 20151006_d_sg_o_01 del 6 ottobre 2015</w:t>
      </w:r>
    </w:p>
    <w:p>
      <w:pPr>
        <w:pStyle w:val="Heading2"/>
      </w:pPr>
      <w:r>
        <w:t>Erwägungen</w:t>
      </w:r>
    </w:p>
    <w:p>
      <w:r>
        <w:rPr>
          <w:b/>
        </w:rPr>
        <w:t>E. 1.1</w:t>
      </w:r>
    </w:p>
    <w:p>
      <w:r>
        <w:t>Das vorliegende Verfahren beschlägt Leistungen aus einer Zusatzversi- cherung zur sozialen Krankenversicherung. Unbestritten ist, dass die Klägerin während des eingeklagten Zeitraumes bei der Beklagten für das Risiko der Ar- beitsunfähigkeit in Folge Krankheit kollektivversichert war. Die Versicherungs- bedingungen und -leistungen richten sich insbesondere nach der Versiche- rungspolice und den Allgemeinen Vertragsbestimmungen für die „Personen- versicherung Professional“, AVB Ausgabe 07.2010 (nachfolgend AVB; act. G 1.2 und 1.3).</w:t>
      </w:r>
    </w:p>
    <w:p>
      <w:r>
        <w:rPr>
          <w:b/>
        </w:rPr>
        <w:t>E. 1.2</w:t>
      </w:r>
    </w:p>
    <w:p>
      <w:r>
        <w:t>Gemäss Art. J1 Abs. 2 AVB kann die versicherte Person an ihrem schweizerischen Wohnort Klage erheben (act. G 1.2 S. 18). Die Klägerin hat ihren Wohnsitz in K.___, womit die örtliche Zuständigkeit des Versicherungs- gerichts des Kantons St. Gallen gegeben ist. Das Versicherungsgericht ent- scheidet gemäss Art. 9 des Einführungsgesetzes zur Schweizerischen Zivil- prozessordnung (EG-ZPO; sGS 961.2) in Verbindung mit Art. 7 der Schweize- rischen Zivilprozessordnung (ZPO; SR 272) als einzige kantonale Instanz über Streitigkeiten aus Zusatzversicherungen zur sozialen Krankenversicherung nach dem Bundesgesetz über die Krankenversicherung (KVG; SR 832.10). Darunter werden praxisgemäss auch Zusatzversicherungen subsumiert, auf die das Bundesgesetz über den Versicherungsvertrag (VVG; SR 221.229.1) zur Anwendung gelangt (vgl. etwa BGE 138 III 2 E. 1.1). Damit ist vorliegend auch die Voraussetzung der sachlichen Zuständigkeit erfüllt.</w:t>
      </w:r>
    </w:p>
    <w:p>
      <w:r>
        <w:rPr>
          <w:b/>
        </w:rPr>
        <w:t>E. 1.3</w:t>
      </w:r>
    </w:p>
    <w:p>
      <w:r>
        <w:t>Vor der Klageanhebung beim Versicherungsgericht ist kein Schlich- tungsverfahren gemäss Art. 197 ff. ZPO durchzuführen (vgl. BGE 138 III 558 E. 4.6).</w:t>
      </w:r>
    </w:p>
    <w:p>
      <w:r>
        <w:rPr>
          <w:b/>
        </w:rPr>
        <w:t>E. 1.4</w:t>
      </w:r>
    </w:p>
    <w:p>
      <w:r>
        <w:t>Die Eintretensvoraussetzungen sind erfüllt. Auf die Klage ist einzutre- ten.</w:t>
      </w:r>
    </w:p>
    <w:p>
      <w:r>
        <w:rPr>
          <w:b/>
        </w:rPr>
        <w:t>E. 2.1</w:t>
      </w:r>
    </w:p>
    <w:p>
      <w:r>
        <w:t>Zusatzversicherungen zur sozialen Krankenversicherung unterstehen ge- mäss Art. 12 Abs. 2 und 3 KVG dem VVG. Streitigkeiten aus solchen Versi- cherungen sind privatrechtlicher Natur (BGE 133 III 439 E. 2.1). Nach Art. 243 Abs. 2 lit. f ZPO gilt für vermögensrechtliche Streitigkeiten aus Zusatzversiche- rungen zur sozialen Krankenversicherung nach KVG ohne Rücksicht auf den Streitwert das vereinfachte Verfahren.</w:t>
      </w:r>
    </w:p>
    <w:p>
      <w:r>
        <w:rPr>
          <w:b/>
        </w:rPr>
        <w:t>E. 2.2</w:t>
      </w:r>
    </w:p>
    <w:p>
      <w:r>
        <w:t>Da die Klägerin anwaltlich und die Beklagte durch Mitarbeitende im eige- nen Rechtsdienst vertreten ist und die Klägerin in der begründeten Klage- schrift die Tatsachenbehauptungen hinreichend substantiiert vorgebracht hat, zog die Verfahrensleitung anstelle einer mündlichen Verhandlung einen dop- pelten Schriftenwechsel in Betracht (vgl. Art. 246 Abs. 2 ZPO). Diese Absicht wurde den Parteien mit Schreiben vom 9. Oktober 2014 mitgeteilt und ihnen die Möglichkeit eröffnet, innert angesetzter Frist dagegen zu opponieren, an- sonsten ohne ihren Gegenbericht davon ausgegangen werde, dass sie mit dem Verzicht auf die Durchführung einer mündlichen Verhandlung einverstan-</w:t>
      </w:r>
    </w:p>
    <w:p>
      <w:r>
        <w:t>den seien (vgl. act. G 20). Der Rechtsvertreter der Klägerin verzichtete mit Schreiben vom 15. Oktober 2014 auf die Durchführung einer mündlichen Ver- handlung (act. G 21). Die Beklagte nutzte die ihr eröffnete Möglichkeit, gegen den Verzicht auf die Durchführung einer mündlichen Verhandlung zu opponie- ren, nicht. Da gemäss einer neueren bundesgerichtlichen Entscheidung der Verzicht auf eine mündliche Verhandlung auch konkludent erfolgen kann, ist von einem einvernehmlichen Verzicht auf die Durchführung einer mündlichen Verhandlung auszugehen (vgl. BGE 140 III 450). Die Klage wird daher basie- rend auf dem doppelten Schriftenwechsel beurteilt.</w:t>
      </w:r>
    </w:p>
    <w:p>
      <w:r>
        <w:rPr>
          <w:b/>
        </w:rPr>
        <w:t>E. 2.3</w:t>
      </w:r>
    </w:p>
    <w:p>
      <w:r>
        <w:t>Art. 247 Abs. 2 ZPO sieht vor, dass das Gericht den Sachverhalt von Amtes wegen feststellt. Diese sogenannte abgeschwächte oder soziale Unter- suchungsmaxime gebietet es dem Gericht zwar, den Sachverhalt mit eigenen Mitteln abzuklären und mit vertretbarem Aufwand zu einem hinreichend siche- ren Beweisergebnis zu gelangen. Es ist dabei nicht an die Beweisanträge ge- bunden und kann von sich aus Beweis erheben. Die Parteien werden dadurch jedoch nicht von der Mitwirkung an der Erhebung der Beweise und der Erstel- lung des Sachverhalts entbunden. Sie bleiben mitverantwortlich für die Be- weisführung und haben insbesondere die Beweismittel zu benennen und bei- zubringen (vgl. Peter Guyan in: Karl Spühler/Luca Tenchio/Dominik Infanger [Hrsg.], Basler Kommentar zur Schweizerischen Zivilprozessordnung, 2. Aufl., Basel 2013, Art. 153 N 3 ff., insbes. N 9; Franz Hasenböhler in: Thomas Sut- ter-Somm/Franz Hasenböhler/ Christoph Leuenberger [Hrsg.], ZPO Kommen- tar, 2. Aufl., Zürich/Basel/Genf 2013 [nachfolgend ZPO Kommentar], Art. 153 N 5 ff.; Bernd Hauck in: ZPO Kommentar, Art. 247 N 33; BGE 125 III 231 E. 4a und 107 II 233 E. 2c). Die Untersuchungsmaxime ändert auch nichts an der Beweislast. Kann etwa das Bestehen einer entscheiderheblichen Tatsache durch das Gericht weder bejaht noch verneint werden, entscheidet es gemäss Art. 8 des Schweizerischen Zivilgesetzbuches (ZGB; SR 210) nach Beweis- lastgesichtspunkten (vgl. Urteil des Bundesgerichts vom 28. Juli 2000, 4C.283/1999, E. 2b; Hauck in: ZPO Kommentar, Art. 247 N 37).</w:t>
      </w:r>
    </w:p>
    <w:p>
      <w:r>
        <w:rPr>
          <w:b/>
        </w:rPr>
        <w:t>E. 2.4</w:t>
      </w:r>
    </w:p>
    <w:p>
      <w:r>
        <w:t>Im Zivilprozess gilt der Grundsatz der freien Beweiswürdigung (Art. 157 ZPO). Das Gericht hat bei der Bewertung der erhobenen Beweise unabhängig von abstrakten Regeln nach seiner eigenen Überzeugung darüber zu befin- den, ob es eine behauptete Tatsache als wahr oder unwahr einstuft. Dabei bleibt es dem Gericht überlassen, die Kraft eines Beweismittels nach seiner Überzeugung festzulegen. Aus Sicht der ZPO sind die verschiedenen Beweis- mittel gleichwertig (vgl. Hasenböhler in: ZPO Kommentar, Art. 157 N 8 f.). Er- achtet das Gericht die rechtserheblichen tatsächlichen Entscheidgrundlagen bei pflichtgemässer Beweiswürdigung als schlüssig, darf es den Prozess ohne Weiterungen abschliessen (vgl. auch Thomas Weibel in: ZPO Kommentar, Art. 183 N 8 ff.).</w:t>
      </w:r>
    </w:p>
    <w:p>
      <w:r>
        <w:rPr>
          <w:b/>
        </w:rPr>
        <w:t>E. 3</w:t>
      </w:r>
    </w:p>
    <w:p>
      <w:r>
        <w:t>Die Beklagte hat unstreitig für die am 24. Juli 2012 eingetretene 100%ige Ar- beitsunfähigkeit der Klägerin vom 27. Juli 2012 bis __. Januar 2013 Kranken- taggelder ausgerichtet (vgl. act. G 1.7 und G 9.1.M4). Streitig ist, ob die Be- klagte ab Ende des Mutterschaftsurlaubes bis Ende des Arbeitsverhältnisses bzw. Ende der Arbeitsunfähigkeit weitere Krankentaggelder wegen Arbeitsun- fähigkeit zu bezahlen hat. Eingeklagt und damit zu prüfen ist die Krankentag- geldforderung ab 8. April 2013 (eventualiter ab 11. April 2013) bis und mit 31. Oktober 2013 (act. G 1 und G 13).</w:t>
      </w:r>
    </w:p>
    <w:p>
      <w:r>
        <w:rPr>
          <w:b/>
        </w:rPr>
        <w:t>E. 4</w:t>
      </w:r>
    </w:p>
    <w:p>
      <w:r>
        <w:t>Die Parteien sind unterschiedlicher Ansicht, ob es sich bei der Arbeitsunfähig- keit nach dem Mutterschaftsurlaub um einen neuen oder den bisherigen Krankheitsfall handelt. Diese Frage ist vorweg zu klären, da sich das Ergebnis u.a. auf die Meldepflicht und die zu bestehende Wartezeit auswirkt.</w:t>
      </w:r>
    </w:p>
    <w:p>
      <w:r>
        <w:rPr>
          <w:b/>
        </w:rPr>
        <w:t>E. 4.1</w:t>
      </w:r>
    </w:p>
    <w:p>
      <w:r>
        <w:t>Der Rechtsvertreter der Klägerin geht bei der Arbeitsunfähigkeit nach dem Mutterschaftsurlaub von einem neuen Krankheitsfall aus, da kein Zusam- menhang zur früheren Erkrankung bestehe (vgl. act. G 1 S. 5 ff.). Die Versi- cherung vertritt dagegen die Ansicht, dass es sich um einen bzw. den gleichen Krankheitsfall handle, da die Arbeitsunfähigkeit vor und nach dem Mutter- schaftsurlaub auf den gleichen Krankheitsgrund zurückzuführen sei (vgl. G 9 S. 16 f.).</w:t>
      </w:r>
    </w:p>
    <w:p>
      <w:r>
        <w:rPr>
          <w:b/>
        </w:rPr>
        <w:t>E. 4.2</w:t>
      </w:r>
    </w:p>
    <w:p>
      <w:r>
        <w:t>Nachfolgend wird daher die Krankengeschichte der Klägerin aufgezeigt und anschliessend gewürdigt.</w:t>
      </w:r>
    </w:p>
    <w:p>
      <w:r>
        <w:rPr>
          <w:b/>
        </w:rPr>
        <w:t>E. 4.2.1</w:t>
      </w:r>
    </w:p>
    <w:p>
      <w:r>
        <w:t>Die Klägerin war wegen Krankheit ab dem 23. Juli 2012 in Behand- lung bei ihrem Hausarzt Dr. F.___. Dieser attestierte eine 100%ige Arbeitsun- fähigkeit ab dem 24. Juli 2012 (act. G 9.1.K1 S. 2). Wegen zunehmender de- pressiver Symptome überwies der Hausarzt die Klägerin im Oktober 2012 an den Facharzt für Psychiatrie und Psychotherapie Dr. H.___ (act. G 9.1.M1, G 9.1.M2 und G 9.1.A5). Auch während des Mutterschaftsurlaubes konsultier- te die Klägerin den Facharzt regelmässig (vgl. act. G 9.1.K7). Die Behandlung endete am 31. Oktober 2013 (act. G 9.1.A16).</w:t>
      </w:r>
    </w:p>
    <w:p>
      <w:r>
        <w:rPr>
          <w:b/>
        </w:rPr>
        <w:t>E. 4.2.2</w:t>
      </w:r>
    </w:p>
    <w:p>
      <w:r>
        <w:t>Im Arztbericht vom 5. Dezember 2012 erklärte Dr. F.___, dass die Klägerin unter einer starken Verunsicherung und reaktiver Depression nach Vaginalblutung in der Frühschwangerschaft leide. Sie sei zudem psychisch stark belastet durch anhaltende schwere Mobbingzustände am Arbeitsplatz. Es bestehe eine 100%ige Arbeitsunfähigkeit; bei einem anderen Arbeitsplatz wäre wahrscheinlich eine Teilzeitarbeitsfähigkeit realisierbar (act. G 9.1.M2).</w:t>
      </w:r>
    </w:p>
    <w:p>
      <w:r>
        <w:rPr>
          <w:b/>
        </w:rPr>
        <w:t>E. 4.2.3</w:t>
      </w:r>
    </w:p>
    <w:p>
      <w:r>
        <w:t>Im Arztbericht vom 14. Januar 2013 nahm Dr. H.___ zu den Fragen der Beklagten wie folgt Stellung (act. G 9.1.M3): Bei der Patientin bestehe ein sogenanntes subsyndromales Zustandsbild mit Merkmalen ängstlicher Fär- bung und Unsicherheit, vor allem in Bezug auf die Arbeitsplatzsituation. Es zeige sich auch eine erhebliche Angst hinsichtlich einer weiteren Fehlgeburt. Als Diagnosen wurden genannt: Reaktionen auf schwere Belastung, mit vor- wiegender Störung von anderen Gefühlen (ICD10: F43.23), und Probleme mit Bezug auf die Berufsfähigkeit (ICD10: Z56.3-6). Der Facharzt attestierte eine 100%ige Arbeitsunfähigkeit in der bisherigen Tätigkeit. Unter Bemerkungen fügte er folgende Erklärung an: „Die Patientin leidet stark unter den anhalten- den schweren Mobbingzuständen am Arbeitsplatz. Eine Rückkehr an diesen Arbeitsplatz ist der Patientin aus gesundheitlichen Gründen unzumutbar.“ Im Arbeitsunfähigkeitszeugnis vom 20. März 2013 attestierte der Facharzt eine 100%ige Arbeitsunfähigkeit ab 8. April 2013 bezogen auf das Arbeitsverhältnis mit C.___ (act. G 9.1.K6). Die weiteren Arbeitsunfähigkeitszeugnisse (25. April 2013, 6. Juni 2013, 8. Juli 2013, 8. August 2013 und 10. September 2013) be- zogen sich ebenfalls ausschliesslich auf die zuvor genannte Arbeitsstelle (act. G 9.1.K6). Zudem bescheinigte der Facharzt in der Kranken- und Unfallkarte unterbruchfrei die 100%ige Arbeitsunfähigkeit der Klägerin für die Zeit ab 29. November 2012 bis und mit 31. Oktober 2013 (act. G 9.1.K7).</w:t>
      </w:r>
    </w:p>
    <w:p>
      <w:r>
        <w:rPr>
          <w:b/>
        </w:rPr>
        <w:t>E. 4.3</w:t>
      </w:r>
    </w:p>
    <w:p>
      <w:r>
        <w:t>Aus den Darlegungen ist zu folgern, dass im Juli 2012 und in den folgen- den zwei bis drei Monaten die Auswirkungen der Vaginalblutungen hauptur- sächlich für die Arbeitsunfähigkeit der Klägerin waren. Je näher der Geburts- termin kam, desto mehr rückten die psychischen Auswirkungen der geltend gemachten mobbingartigen Zustände am bisherigen Arbeitsplatz in den Vor- dergrund. Die Klägerin reichte denn auch keinen Arztbericht des Frauenarztes Dr. G.___ ein, an welchen sie der Hausarzt wegen der Vaginalblutungen über- wiesen hatte. Beim Facharzt für Psychiatrie und Psychotherapie Dr. H.___ war die Klägerin ab Oktober 2012 bis Ende Oktober 2013 in Behandlung, welcher ab 29. November 2012 bis 31. Oktober 2013 (inklusive der Zeit des Mutter- schaftsurlaubes) die 100%ige Arbeitsunfähigkeit der Klägerin bescheinigte. Gestützt auf die vorstehenden Erkenntnisse sowie die Erklärung des Facharz- tes im Arztbericht vom 14. Januar 2013, dass die Arbeit bei C.___ für die Klä-</w:t>
      </w:r>
    </w:p>
    <w:p>
      <w:r>
        <w:t>gerin aus gesundheitlichen Gründen unzumutbar sei, ist mit überwiegender Wahrscheinlichkeit davon auszugehen, dass die krankheitsbedingte Arbeits- unfähigkeit unmittelbar vor und nach dem Mutterschaftsurlaub im Wesentli- chen auf den gleichen Krankheitsgrund zurückzuführen ist bzw. ein ursächli- cher Zusammenhang besteht. Folglich liegt ein Krankheitsfall bzw. Versiche- rungsfall im Sinne von Art. E4 Abs. 1 i.V.m. Art. E7 Abs. 5 AVB vor.</w:t>
      </w:r>
    </w:p>
    <w:p>
      <w:r>
        <w:rPr>
          <w:b/>
        </w:rPr>
        <w:t>E. 5</w:t>
      </w:r>
    </w:p>
    <w:p>
      <w:r>
        <w:t>Der Anspruch auf Taggelder setzt eine krankheitsbedingte Arbeitsunfähigkeit voraus, welche ärztlich festgestellt sein und im Ausmass mindestens 25% be- tragen muss (Art. E7 Abs. 1 und 2 AVB). Zu prüfen ist folglich, ob die Arbeits- unfähigkeit und deren Ausmass für den eingeklagten Zeitraum rechtsgenü- gend festgestellt sind und, weil bestritten, ob es sich bei der arbeitsplatzbezo- genen Arbeitsunfähigkeit um ein versichertes Ereignis handelt.</w:t>
      </w:r>
    </w:p>
    <w:p>
      <w:r>
        <w:rPr>
          <w:b/>
        </w:rPr>
        <w:t>E. 5.1.1</w:t>
      </w:r>
    </w:p>
    <w:p>
      <w:r>
        <w:t>Gemäss Art. E7 Abs. 1 AVB muss die Arbeitsunfähigkeit ärztlich festgestellt sein. Gemäss der Rechtsprechung ist es dabei die Aufgabe des Arztes oder der Ärztin, den Gesundheitszustand zu beurteilen und dazu Stel- lung zu nehmen, in welchem Umfang und bezüglich welcher Tätigkeiten die versicherte Person arbeitsunfähig ist (BGE 125 V 256 E. 4). Erachtet das Ge- richt die vorgelegten Entscheidungsgrundlagen bei pflichtgemässer Beweis- würdigung als schlüssig, darf es den Prozess ohne Weiterungen – insbeson- dere ohne Anordnung eines Gerichtsgutachtens – abschliessen (RKUV 1997 Nr. U 281 E. 1a; BGE 122 V 157 E. 1d).</w:t>
      </w:r>
    </w:p>
    <w:p>
      <w:r>
        <w:rPr>
          <w:b/>
        </w:rPr>
        <w:t>E. 5.1.2</w:t>
      </w:r>
    </w:p>
    <w:p>
      <w:r>
        <w:t>Die Klägerin war über den gesamten eingeklagten Zeitraum bei Dr. H.___ in Behandlung (vgl. act. G 9.1.K7). Der Facharzt attestierte in den Arzt- zeugnissen vom 20. März 2013, 25. April 2013, 6. Juni 2013, 8. Juli 2013,</w:t>
      </w:r>
    </w:p>
    <w:p>
      <w:r>
        <w:rPr>
          <w:b/>
        </w:rPr>
        <w:t>E. 5.1.3</w:t>
      </w:r>
    </w:p>
    <w:p>
      <w:r>
        <w:t>Da es sich vorliegend um einen bestehenden Krankheitsfall handelt (vgl. E. 4.3), können zur Würdigung der Arbeitsunfähigkeitsatteste frühere Arztberichte hinzugezogen werden. So enthält der ausführliche Arztbericht vom 14. Januar 2013 von Dr. H.___ (act. G 1.5) u.a. Ausführungen zum Krankheitsverlauf seit Behandlungsbeginn, zu den objektiven Befunden und zu den geäusserten Beschwerden. Im Weiteren enthält er folgende Diagno- sen: Reaktion auf schwere Belastung, mit vorwiegender Störung von anderen Gefühlen (ICD-10: F43.23), sowie Probleme mit Bezug auf die Berufstätigkeit (ICD-10: Z56.3 - Z56.6). Der Facharzt hielt im Arztbericht zudem fest, dass von einer dauerhaften Arbeitsunfähigkeit bezüglich der bisherigen Arbeitsstelle auszugehen sei. In Würdigung der vorangehenden Ausführungen sind die ärztlichen Arbeitsunfähigkeitsatteste im eingeklagten Zeitraum als nachvoll- ziehbar und schlüssig einzustufen.</w:t>
      </w:r>
    </w:p>
    <w:p>
      <w:r>
        <w:rPr>
          <w:b/>
        </w:rPr>
        <w:t>E. 5.1.4</w:t>
      </w:r>
    </w:p>
    <w:p>
      <w:r>
        <w:t>Festzuhalten ist, dass die Arbeitsunfähigkeit im eingeklagten Zeit- raum entsprechend den Anforderungen von Art. E7 Abs. 1 und 2 AVB durch ärztlichen Atteste belegt ist und es keine Veranlassung gibt, nicht von einer 100%igen arbeitsplatzbezogenen Arbeitsunfähigkeit auszugehen.</w:t>
      </w:r>
    </w:p>
    <w:p>
      <w:r>
        <w:rPr>
          <w:b/>
        </w:rPr>
        <w:t>E. 5.2</w:t>
      </w:r>
    </w:p>
    <w:p>
      <w:r>
        <w:t>Da strittig, ist nachfolgend zu prüfen, ob es sich bei der ausschliesslich arbeitsplatzbezogenen Arbeitsunfähigkeit um ein versichertes Ereignis han- delt.</w:t>
      </w:r>
    </w:p>
    <w:p>
      <w:r>
        <w:rPr>
          <w:b/>
        </w:rPr>
        <w:t>E. 5.2.1</w:t>
      </w:r>
    </w:p>
    <w:p>
      <w:r>
        <w:t>Die Beklagte bestreitet ihre Leistungspflicht, weil es sich um einen nichtversicherten Arbeitsplatzkonflikt handle. Die ärztlich attestierte Arbeitsun- fähigkeit beziehe sich ausschliesslich auf die bisherige Arbeitsstelle, weshalb</w:t>
      </w:r>
    </w:p>
    <w:p>
      <w:r>
        <w:t>die Klägerin an jeder anderen Arbeitsstelle in ihrem angestammten Beruf als D.___ hätte tätig sein können. Folglich liege kein versicherter Krankheitsfall vor (act. G 9 insb. S. 7 f. und 15; act. G 1.9 bis 1.14).</w:t>
      </w:r>
    </w:p>
    <w:p>
      <w:r>
        <w:rPr>
          <w:b/>
        </w:rPr>
        <w:t>E. 5.2.2</w:t>
      </w:r>
    </w:p>
    <w:p>
      <w:r>
        <w:t>Die arbeitsrechtliche Lohnfortzahlung bei Verhinderung des Arbeit- nehmers an der Arbeitsleistung richtet sich grundsätzlich Art. 324a OR. In Abs. 1 werden die entschädigungsberechtigenden Verhinderungsgründe wie Krankheit und Unfall genannt. Krankheit und Unfall sind im Arbeitsrecht ge- setzlich nicht definiert, weil man diese Begriffe den Wandlungen der medizini- schen Erkenntnisse und der sozialrechtlichen Wertungen offenhalten wollte. Dagegen sind im Sozialversicherungsrecht die Begriffe Krankheit (Art. 3 ATSG) und Unfall (Art. 4 ATSG) definiert. Im Arbeitsrecht sind genaue Ab- grenzungen jedoch entbehrlich, denn der Lohnfortzahlungsanspruch besteht nicht nur, wenn Krankheit oder Unfall bereits zur Arbeitsunfähigkeit geführt ha- ben, sondern schon dann, wenn sie die Arbeitnehmerin oder den Arbeitneh- mer an der Arbeitsleistung verhindern, diesem also eine weitere Arbeitsleis- tung unzumutbar machen (vgl. Manfred Rehbinder/Jean-Fritz Stöckli, Obligati- onenrecht, Berner Kommentar, Die einzelnen Vertragsverhältnisse, Der Ar- beitsvertrag, Art. 319-362 OR, Einleitung und Kommentar zu den Art. 319- 330b OR, Bern 2010, Rz 3 zu Art. 324a OR). Der Begriff der Arbeitsverhinde- rung im Sinne von Art. 324a Abs. 1 OR ist daher funktionsbezogen auszule- gen. So besteht der Lohnanspruch auch bei bloss arbeitsplatzbezogener Ar- beitsunfähigkeit, d.h., wenn der Arbeitnehmer nur in Bezug auf seine konkrete Stelle an der Arbeit verhindert ist, im Übrigen aber ganz normal einsatzfähig und auch in seiner privaten Lebensgestaltung kaum eingeschränkt ist. Folglich hängt der Lohnanspruch denn auch nicht davon ab, ob der arbeitsplatzbezo- genen Arbeitsunfähigkeit im konkreten Fall ein Krankheitswert im medizini- schen oder rechtlichen Sinn zukommt (vgl. Ullin Streiff/Adrian von Kaenel/Ro- ger Rudolph, Arbeitsvertrag, Praxiskommentar zu Art. 319-362 OR, Zürich/Ba- sel/Genf 2012, N 10 zu Art. 324a/b). Art. 324a Abs. 4 OR gestattet nun, dass die gesetzlichen Regelungen durch schriftliche Abreden oder durch Regelun- gen in Normal- oder Gesamtarbeitsverträgen ersetzt werden können, wenn die dort getroffene Lösung der gesetzlichen Regelung gleichwertig ist. Der Schutz gegen die wirtschaftlichen Folgen von Arbeitsunfähigkeit infolge Krankheit ge- schieht hauptsächlich durch Abschluss von Taggeldversicherungen nach VVG (vgl. Rehbinder/Stöckli, a.a.O., Rz 33 und 35 zu Art. 324a OR). Relevant ist in diesem Zusammenhang Art. 33 VVG. Dieser normiert, dass von einer umfas- senden Übernahme der versicherten Gefahr durch den Versicherer auszuge- hen ist. Davon ist nur abzuweichen, wenn das Gesetz oder der Versicherungs- vertrag eine bestimmte und unzweideutige Beschränkung der Gefahrenüber- nahme enthält, wobei dem Versicherer grundsätzlich freie Hand gelassen wird, Umfang und Voraussetzungen seiner Leistungspflicht vertraglich zu fixie- ren. Klauseln, welche die Versicherung einschränken, sind restriktiv zu inter- pretieren, weil sie im Widerspruch zum Zweck der Versicherung stehen (vgl. Urteil des Bundesgerichts vom 25. Juni 2015, 4A_153/2015, E. 4.1 mit Hinwei- sen; Stephan Fuhrer, in: Basler Kommentar, Versicherungsvertragsgesetz, Basel 2000, N. 1 ff. zu Art. 33 VVG).</w:t>
      </w:r>
    </w:p>
    <w:p>
      <w:r>
        <w:rPr>
          <w:b/>
        </w:rPr>
        <w:t>E. 5.2.3</w:t>
      </w:r>
    </w:p>
    <w:p>
      <w:r>
        <w:t>Gemäss Art. E1 Abs. 1 AVB erbringt die Versicherung die in der Versicherungspolice aufgeführten Leistungen für die wirtschaftlichen Folgen der krankheitsbedingten Arbeitsunfähigkeit. Als Krankheit gilt gemäss Art. A4 Abs. 2 AVB jede Beeinträchtigung der körperlichen, geistigen oder psychi- schen Gesundheit, die nicht Folge eines Unfalls ist und die eine medizinische Untersuchung oder Behandlung erfordert und eine Arbeitsunfähigkeit zur Fol- ge hat. Gesundheitsstörungen infolge Schwangerschaft oder Geburt sind Krankheiten gleichgestellt. Nach Art. A4 Abs. 3 AVB ist Arbeitsunfähigkeit die durch einen Unfall oder eine Krankheit bedingte, volle oder teilweise Unfähig- keit, im bisherigen Beruf oder Aufgabenbereich zumutbare Arbeit zu leisten. Bei langer Dauer wird auch die zumutbare Tätigkeit in einem anderen Beruf oder Aufgabenbereich berücksichtigt. Weitergehende Einschränkungen, bei-</w:t>
      </w:r>
    </w:p>
    <w:p>
      <w:r>
        <w:t>spielsweise bezüglich einer arbeitsplatzbezogenen Arbeitsunfähigkeit, beste- hen nicht.</w:t>
      </w:r>
    </w:p>
    <w:p>
      <w:r>
        <w:rPr>
          <w:b/>
        </w:rPr>
        <w:t>E. 5.2.4</w:t>
      </w:r>
    </w:p>
    <w:p>
      <w:r>
        <w:t>Folglich ist bezüglich der Arbeitsunfähigkeit darauf abzustellen, in welchem Mass die versicherte Person aus gesundheitlichen Gründen im bis- herigen Beruf oder Aufgabenbereich nicht mehr nutzbringend tätig sein kann. Der Blickwinkel für die Feststellung der Arbeitsfähigkeit ist somit rückwärts ("bisherig") gewandt. Deshalb ist in einer individuellen Betrachtungsweise zu entscheiden, wie sich die gesundheitliche Beeinträchtigung in der konkreten Tätigkeit auswirkt. Insofern ist die Arbeitsfähigkeit nicht nur in Bezug auf die ausgeübte Tätigkeit (im Falle der Klägerin der angestammte Beruf als D.___), sondern auch hinsichtlich der konkreten Arbeitsstelle als D.___ bei C.___ zu beurteilen.</w:t>
      </w:r>
    </w:p>
    <w:p>
      <w:r>
        <w:rPr>
          <w:b/>
        </w:rPr>
        <w:t>E. 5.2.5</w:t>
      </w:r>
    </w:p>
    <w:p>
      <w:r>
        <w:t>Die 100%ige Arbeitsunfähigkeit der Klägerin unmittelbar vor dem Mutterschaftsurlaub sowie in der Zeit danach beruhte überwiegend auf den gesundheitlichen Auswirkungen des Arbeitsplatzkonfliktes (vgl. E. 4.3). Ge- mäss dem Arztbericht vom 14. Januar 2013 von Dr. H.___ (act. G 1.5) hatte der Arbeitsplatzkonflikt ein derartiges Ausmass erreicht, dass die Klägerin un- ter psychischen Beschwerden mit Krankheitswert litt, die eine ärztliche Be- handlung erforderlich machten und eine Arbeitsunfähigkeit zur Folge hatten. Der Arzt stufte die Auswirkungen des Arbeitsplatzkonfliktes auf die Gesundheit der Klägerin als gravierend ein, weshalb eine Rückkehr an den bisherigen Ar- beitsplatz nicht mehr zumutbar sei. Er stellte im Arztbericht die entsprechen- den Diagnosen nach ICD-10 (vgl. E. 5.1.3).</w:t>
      </w:r>
    </w:p>
    <w:p>
      <w:r>
        <w:rPr>
          <w:b/>
        </w:rPr>
        <w:t>E. 5.2.6</w:t>
      </w:r>
    </w:p>
    <w:p>
      <w:r>
        <w:t>Die gestellten Befunde, Diagnosen und Folgerungen sind als nach- vollziehbar und schlüssig einzustufen und taugen als Nachweis für die krank- heitsbedingte arbeitsplatzbezogene Arbeitsunfähigkeit. Die Aussagen im Arzt- bericht vom 14. Januar 2013 (act. G 9.1.M3) sind von der Beklagten denn auch nie in Frage gestellt bzw. bestritten worden, noch wurde eine vertrauens- ärztliche Begutachtung der Klägerin veranlasst. Ausserdem hat die Beklagte – rund zwei Wochen nach dem Erstellungsdatum des Arztberichtes – der Kläge- rin am 28. Januar 2013 die Taggelder für den Zeitraum ab 8. Dezember 2012 bis und mit 3. Januar 2013 ohne Vorbehalte ausbezahlt (act. G 1.7). In Würdi- gung der gesamten Situation ist davon auszugehen, dass die Befunde und Di- agnosen im Arztbericht vom 14. Januar 2013 zutreffend sind und auch für den eingeklagten Zeitraum Gültigkeit haben. Bei der arbeitsplatzbezogenen Ar- beitsunfähigkeit im Zeitraum ab 8. April 2013 bis 31. Oktober 2013 handelt es sich daher um eine krankheitsbedingte Arbeitsunfähigkeit i.S.v. Art. A4 Abs. 2 und 3 AVB. Folglich liegt ein versichertes Ereignis gemäss Art. E1 Abs. 1 AVB vor. 6. Im Weiteren ist umstritten, ob die Beklagte berechtigt ist, die Zahlung von Tag- geldern gänzlich zu verweigern, da der Anspruch auf Taggelder für die Zeit ab</w:t>
      </w:r>
    </w:p>
    <w:p>
      <w:r>
        <w:rPr>
          <w:b/>
        </w:rPr>
        <w:t>E. 8</w:t>
      </w:r>
    </w:p>
    <w:p>
      <w:r>
        <w:t>Nachfolgend ist zu prüfen, ob eine Verletzung von Schadenminderungspflich- ten dem Begehren um Taggeldzahlungen entgegensteht bzw. die eingeklagte Forderung beschränkt.</w:t>
      </w:r>
    </w:p>
    <w:p>
      <w:r>
        <w:rPr>
          <w:b/>
        </w:rPr>
        <w:t>E. 8.1</w:t>
      </w:r>
    </w:p>
    <w:p>
      <w:r>
        <w:t>Gemäss Art. 61 Abs. 1 VVG ist der Anspruchsberechtigte nach Eintritt ei- nes Schadenereignisses tunlichst verpflichtet, für die Minderung des Scha- dens zu sorgen, wobei er, wenn nicht Gefahr in Verzug liegt, über die zu er- greifenden Massregeln die Weisung des Versicherers einholen muss. Nach Art. 61 Abs. 2 VVG ist bei schuldhafter Verletzung der Schadenminderungs- pflicht der Versicherer berechtigt, die Versicherungsleistung um den Betrag zu kürzen, um den dieser kleiner ausgefallen wäre, wenn die Schadenminde- rungspflicht gehörig erfüllt worden wäre.</w:t>
      </w:r>
    </w:p>
    <w:p>
      <w:r>
        <w:rPr>
          <w:b/>
        </w:rPr>
        <w:t>E. 8.2</w:t>
      </w:r>
    </w:p>
    <w:p>
      <w:r>
        <w:t>Da Art. 61 VVG abänderliches Recht ist, kann die Schadenminderungs- pflicht durch Parteiabrede im Vergleich zur gesetzlichen Regelung verschärft, abgeschwächt bzw. ganz erlassen werden (vgl. Art. 97 VVG). Vom Verschul- denserfordernis kann zwar nicht zu Ungunsten des Anspruchsberechtigten ab- gewichen werden (Art. 45 Abs. 1 i.V.m. Art. 98 VVG), jedoch ist es den Ver- tragsparteien unbenommen, in den Versicherungsbedingungen eine Verwir- kungsklausel zu stipulieren, wonach im Falle einer schuldhaften Pflichtverlet- zung unabhängig davon, ob ein Kausalzusammenhang gegeben ist, der Versi- cherer von seiner Leistungspflicht gänzlich befreit wird (Andreas Hönger in: Heinrich Honsell/Nedim Peter Vogt/Anton K. Schnyder, Basler Kommentar zum Versicherungsvertragsgesetz, Zürich/Basel/Genf 2001, Art. 61 N 14, 25 und 29).</w:t>
      </w:r>
    </w:p>
    <w:p>
      <w:r>
        <w:rPr>
          <w:b/>
        </w:rPr>
        <w:t>E. 8.3</w:t>
      </w:r>
    </w:p>
    <w:p>
      <w:r>
        <w:t>Die Versicherung hat von der Möglichkeit, die gesetzliche Regelung ge- mäss Art. 61 VVG zu ergänzen bzw. diese zu konkretisieren, Gebrauch ge- macht. Relevant ist im vorliegenden Fall, dass bei längerer Dauer der Arbeits- unfähigkeit auch andere zumutbare Tätigkeiten zu berücksichtigen sind (vgl. Art. A4 Abs. 3 AVB); ausserdem kann die Versicherung ihre Leistungen kür- zen, wenn Verhaltenspflichten schuldhaft verletzt werden und dadurch die Feststellung oder das Ausmass von Krankheitsfolgen beeinflusst wird (vgl. Art. H2 Abs. 4 und Art. J2 AVB). Die Bestimmungen von Art. 61 VVG bleiben zudem ergänzend zu den AVB Bestimmungen anwendbar (vgl. Art. J2 AVB).</w:t>
      </w:r>
    </w:p>
    <w:p>
      <w:r>
        <w:rPr>
          <w:b/>
        </w:rPr>
        <w:t>E. 8.4</w:t>
      </w:r>
    </w:p>
    <w:p>
      <w:r>
        <w:t>Gemäss Art. A4 Abs. 3 AVB ist bei langer Dauer der Arbeitsunfähigkeit auch die zumutbare Tätigkeit in einem anderen Beruf oder Aufgabenbereich zu berücksichtigen. Diese Bestimmung entspricht Art. 6 Satz 2 des Bundesge- setzes über den Allgemeinen Teil des Sozialversicherungsrechts (ATSG; SR 830.1). Bereits vor dieser Kodifizierung bestand im Sozialversicherungsrecht die Praxis, dass die Arbeitsfähigkeit einer versicherten Person grundsätzlich nach der Tätigkeit zu beurteilen ist, die sie gegebenenfalls unter Berücksichti- gung einer Anpassungszeit bei gutem Willen ausüben könnte (vgl. BGE 115 V 133 E. 2 mit Hinweisen). Von einer langen Dauer ist gemäss Gesetzge- ber in der Regel auszugehen, wenn die Arbeitsunfähigkeit mehr als sechs Mo- nate gedauert hat (vgl. BBI 1991 II 249). Nach der Rechtsprechung ist eine Anpassungszeit von etwa drei bis fünf Monaten zu gewähren (vgl. BGE 114 V 281 E. 5b; 111 V 239 E. 2a mit Hinweisen). Die Länge der Frist be- stimmt sich danach, welche Zeit für die Stellensuche und den Antritt einer neu- en Stelle unter Berücksichtigung der Vermittlungsfähigkeit einzuräumen ist. Gemäss BGE 129 V 460 E. 5.2 beträgt die "übliche" Übergangsfrist vier Mona- te (vgl. Ueli Kieser, ATSG-Kommentar, 2. Aufl., Zürich 2009, Rz 20 f. zu Art. 6). Auch unter dem Blickwinkel der Schadenminderungspflicht gemäss Art. 61 VVG ist die versicherte Person – nach Aufforderung durch den Versi- cherungsträger und angemessener Übergangsfrist – verpflichtet, einen Berufs- wechsel vorzunehmen (Urteil des Bundesgerichts vom 27. August 2012, 4A_79/2012, E. 5.1 mit Verweis auf BGE 133 III 527 E. 3.2.1 und vom 20. Au- gust 2008, 8C_173/2008, E. 2 mit Hinweis auf RKUV 2000 Nr. KV 112 S. 122 E. 3a [K 14/99]; vgl. Marcel Süsskind in: Heinrich Honsell/Nedim Peter Vogt/Anton K. Schnyder/Pascal Grolimund, Basler Kommentar zum Versiche- rungsvertragsgesetz, Nachführungsband, Zürich/Basel/Genf 2012, Art. 61 ad N 14 und 16).</w:t>
      </w:r>
    </w:p>
    <w:p>
      <w:r>
        <w:rPr>
          <w:b/>
        </w:rPr>
        <w:t>E. 8.5</w:t>
      </w:r>
    </w:p>
    <w:p>
      <w:r>
        <w:t>Basierend auf der Rechtsprechung zur Zumutbarkeit eines Berufswech- sels ist im Falle einer ausschliesslich arbeitsplatzbezogenen Arbeitsunfähig- keit davon auszugehen, dass ein Wechsel der Arbeitsstelle bzw. der Arbeitge- berin spätestens innert drei bis fünf Monaten nach Feststehen einer dauerhaf- ten arbeitsplatzbezogenen Arbeitsunfähigkeit grundsätzlich vertret- und forder- bar ist (vgl. SJZ 2010, S. 364), vorausgesetzt, auf dem örtlich massgebenden Arbeitsmarkt wird der bisherige Beruf auch bei anderen Arbeitgebern ausge- übt und eine Nachfrage nach entsprechenden Berufsleuten besteht.</w:t>
      </w:r>
    </w:p>
    <w:p>
      <w:r>
        <w:rPr>
          <w:b/>
        </w:rPr>
        <w:t>E. 8.6</w:t>
      </w:r>
    </w:p>
    <w:p>
      <w:r>
        <w:t>Gemäss der Rechtsprechung besteht die Pflicht zur Annahme einer zu- mutbaren Arbeit von Gesetzes wegen, und zwar unabhängig davon, ob noch ein Arbeitsverhältnis besteht, denn eine Taggeldversicherung dient dem Ein- kommensersatz und löst die Lohnfortzahlungspflicht der Arbeitgeberin nur so- weit und solange ab, als es der Arbeitnehmerin aus gesundheitlichen Gründen nicht möglich ist, die vertraglich übernommenen Verpflichtungen zum Teil oder ganz zu erfüllen oder aber eben anderweitig erwerbstätig zu sein. Sie ist je- doch nicht dazu bestimmt, einer Leistungsansprecherin auch dann einen Lohnausfall auszugleichen, wenn sie wieder ein Erwerbseinkommen erzielen könnte (vgl. Urteil des Bundesgerichts vom 5. November 2008, 9C_595/2008, E. 4.1; Urteil K 64/05 vom 29. Juni 2006, E. 4.4).</w:t>
      </w:r>
    </w:p>
    <w:p>
      <w:r>
        <w:rPr>
          <w:b/>
        </w:rPr>
        <w:t>E. 8.7</w:t>
      </w:r>
    </w:p>
    <w:p>
      <w:r>
        <w:t>Auch in Fällen von arbeitsplatzbezogener Arbeitsunfähigkeit ist die Versi- cherung grundsätzlich verpflichtet, der versicherten Person eine angemessene Frist für einen Stellenwechsel zu setzen, bevor eine Leistungskürzung bzw. -einstellung in Betracht zu ziehen ist. Vorliegend setzte die Beklagte der Klä- gerin keine Frist für einen Stellenwechsel. Diese Unterlassung ist jedoch nicht der Beklagten anzulasten, denn sie wurde erst mit rund siebenmonatiger Ver- spätung am 28. November 2013 über die fortgesetzte Arbeitsunfähigkeit der Klägerin ab dem 8. April 2013 informiert (act. G 1.15 f.), obwohl es gemäss Art. 61 Abs. 1 VVG die Pflicht der Klägerin gewesen wäre, als Anspruchsbe- rechtigte von der Beklagten Weisungen hinsichtlich Schadensminderung ein- zuholen und diese dann zu befolgen. Da ein Verschulden der Klägerin vorliegt, kann sie sich nicht darauf berufen, dass ihr keine Frist zum Stellenwechsel an- gesetzt worden sei. Als anspruchsberechtigte Person wäre sie daher auch ohne Aufforderung zur Selbsteingliederung verpflichtet gewesen, denn Art. 61 Abs. 1 VVG gebietet alles Zumutbare vorzukehren, um den Schaden zu mini- mieren.</w:t>
      </w:r>
    </w:p>
    <w:p>
      <w:r>
        <w:rPr>
          <w:b/>
        </w:rPr>
        <w:t>E. 8.8</w:t>
      </w:r>
    </w:p>
    <w:p>
      <w:r>
        <w:t>Folglich wäre die Klägerin verpflichtet gewesen, trotz laufendem Arbeits- vertrag und ohne Aufforderung durch die Versicherung eine neue Arbeitsstelle als D.___ anzutreten oder gegebenenfalls die selbständige Erwerbstätigkeit als D.___ entsprechend auszubauen.</w:t>
      </w:r>
    </w:p>
    <w:p>
      <w:r>
        <w:rPr>
          <w:b/>
        </w:rPr>
        <w:t>E. 8.9</w:t>
      </w:r>
    </w:p>
    <w:p>
      <w:r>
        <w:t>Nachfolgend bleibt zu klären, bis wann die Klägerin eine neue Stelle hät- te antreten oder die selbständige Erwerbstätigkeit hätte ausbauen müssen.</w:t>
      </w:r>
    </w:p>
    <w:p>
      <w:r>
        <w:rPr>
          <w:b/>
        </w:rPr>
        <w:t>E. 8.9.1</w:t>
      </w:r>
    </w:p>
    <w:p>
      <w:r>
        <w:t>Entscheidend bei der Bestimmung des spätesten Antrittszeitpunk- tes einer neuen Stelle ist, wann die Klägerin wusste oder hätte wissen müs- sen, dass eine länger dauernde Arbeitsunfähigkeit bezüglich ihrer Anstellung bei C.___ vorliegt. Im Arztbericht vom 14. Januar 2013 hielt Dr. H.___ fest, dass die Klägerin aus gesundheitlichen Gründen nicht mehr an ihren bisheri- gen Arbeitsplatz bei C.___ zurückkehren könne (act. G 1.5). Die Klägerin kon- sultierte während des Mutterschaftsurlaubes u.a. am 23. Januar 2013 Dr. H.___ und liess sich von ihm ihre Arbeitsunfähigkeit bescheinigen (vgl. act. G 9.1.K7). Folglich wusste die Klägerin spätestens seit Januar 2013, dass sie entweder eine neue Arbeitsstelle benötigte oder ihre bisherige selbständige Erwerbstätigkeit als D.___ ausbauen musste, wenn sie nach dem Mutter- schaftsurlaub weiterhin im gleichen Umfang erwerbstätig sein wollte.</w:t>
      </w:r>
    </w:p>
    <w:p>
      <w:r>
        <w:rPr>
          <w:b/>
        </w:rPr>
        <w:t>E. 8.9.2</w:t>
      </w:r>
    </w:p>
    <w:p>
      <w:r>
        <w:t>Im Weiteren ist von einem funktionierenden Arbeitsmarkt für D.___ in der Region Ostschweiz/Zürich auszugehen. Es ist deshalb davon auszuge- hen, dass es der Klägerin möglich gewesen wäre, eine neue Anstellung als D.___ zu finden. Die Klägerin hat in ihren Rechtsschriften denn auch nicht gel- tend gemacht, dass sie erfolglos eine neue Stelle als D.___ gesucht habe oder sie die selbständige Erwerbstätigkeit als D.___ nicht hätte ausbauen kön- nen. Zur Erwerbstätigkeit nach dem Mutterschaftsurlaub ist zudem nur be- kannt, dass die Klägerin im Dezember 2013 erst in einem geringen Pensum ihrer selbständigen Erwerbstätigkeit in E.___ wieder nachging (vgl. act. G 9.1.A11). Zur Arbeits- und Familiensituation der Klägerin ist anzumerken, dass in der gleichen D.___-Praxis in J.___ auch der Partner der Klägerin und</w:t>
      </w:r>
    </w:p>
    <w:p>
      <w:r>
        <w:t>Vater des gemeinsamen Sohnes arbeitet (vgl. act. G 1.5 und G 9.1.M4). Zu- dem gründete der Partner der Klägerin gemäss Handelsregisterauszug des Kantons St. Gallen im April 2013 die L.___ GmbH mit Sitz in K.___. Gemäss der Website betreiben die Klägerin und ihr Partner eine D.___-Praxis in M.___.</w:t>
      </w:r>
    </w:p>
    <w:p>
      <w:r>
        <w:rPr>
          <w:b/>
        </w:rPr>
        <w:t>E. 8.9.3</w:t>
      </w:r>
    </w:p>
    <w:p>
      <w:r>
        <w:t>Als Zwischenergebnis ist festzuhalten, dass die Klägerin auch un- aufgefordert verpflichtet gewesen wäre im Rahmen, der Schadenminderungs- pflicht nach Art. 61 Abs. 1 VVG i.V.m. Art. A4 Abs. 3 AVB nach einer gewis- sen, ermessensweise bis am 1. Juni 2013 anzusetzenden Übergangsfrist eine neue Teilzeiterwerbstätigkeit als D.___ aufzunehmen oder ihre selbständige Erwerbstätigkeit auszubauen. Da die Klägerin der Verpflichtung zur Selbstein- gliederung offenbar nicht nachkam, liegt ab dem 1. Juni 2013 eine Verletzung der Schadenminderungspflicht vor.</w:t>
      </w:r>
    </w:p>
    <w:p>
      <w:r>
        <w:rPr>
          <w:b/>
        </w:rPr>
        <w:t>E. 8.10</w:t>
      </w:r>
    </w:p>
    <w:p>
      <w:r>
        <w:t>Nachfolgend bleibt zu prüfen, ob die Versicherung wegen der Verletzung der Schadenminderungspflicht berechtigt ist, die Auszahlung von Taggeldern gänzlich zu verweigern.</w:t>
      </w:r>
    </w:p>
    <w:p>
      <w:r>
        <w:rPr>
          <w:b/>
        </w:rPr>
        <w:t>E. 8.10.1</w:t>
      </w:r>
    </w:p>
    <w:p>
      <w:r>
        <w:t>Die Rechtsgrundlage zur Verweigerung von Taggeldern ist Art. 61 Abs. 2 VVG und Art. H2 Abs. 4 AVB. Danach ist die Versicherung berechtigt, wenn die anspruchsberechtigte Person Schadenminderungspflichten verletzt hat, die Entschädigung um den Betrag zu kürzen, um den sich dieser bei Er- füllung der Obliegenheiten vermindert hätte.</w:t>
      </w:r>
    </w:p>
    <w:p>
      <w:r>
        <w:rPr>
          <w:b/>
        </w:rPr>
        <w:t>E. 8.10.2</w:t>
      </w:r>
    </w:p>
    <w:p>
      <w:r>
        <w:t>Wie zuvor dargelegt, hat die Klägerin mit ihrer Untätigkeit ihre Scha- denminderungspflicht verletzt, da sie nicht unaufgefordert eine neue Erwerbs- tätigkeit aufgenommen hat. Zudem hat sie es unterlassen, von der Beklagten Verhaltensanweisungen einzufordern.</w:t>
      </w:r>
    </w:p>
    <w:p>
      <w:r>
        <w:rPr>
          <w:b/>
        </w:rPr>
        <w:t>E. 8.10.3</w:t>
      </w:r>
    </w:p>
    <w:p>
      <w:r>
        <w:t>Aufgrund der vorliegenden Situation ist davon auszugehen, dass die Beklagte bei Kenntnis der fortgesetzten Arbeitsunfähigkeit der Klägerin eine Frist zum Wechsel der Arbeitsstelle gesetzt hätte. Vertret- und forderbar wäre ein Wechsel bis spätestens am 1. Juni 2013 gewesen (vgl. E. 8.9). Im Weite- ren ist davon auszugehen, dass die Klägerin an einer neuen Stelle als D.___ zumindest ein Einkommen in der Höhe des versicherten Taggeldes hätte er- zielen können. Folglich hätte die Beklagte der Klägerin ab dem 1. Juni 2013 keine Taggelder mehr entrichten müssen. Gemäss der bundesgerichtlichen Rechtsprechung soll eine Person durch ihre Unterlassungen nicht besser ge- stellt werden, als bei korrekter Erfüllung der ihr auferlegten Pflichten (vgl. Urteil des Bundesgerichts vom 5. November 2008, 9C_595/2008, E. 4.5 und 5). Folglich ist die Beklagte berechtigt, für die Zeit ab 1. Juni 2013 die Taggeld- zahlungen an die Klägerin gänzlich einzustellen.</w:t>
      </w:r>
    </w:p>
    <w:p>
      <w:r>
        <w:rPr>
          <w:b/>
        </w:rPr>
        <w:t>E. 9</w:t>
      </w:r>
    </w:p>
    <w:p>
      <w:r>
        <w:t>Nachfolgend ist festzulegen, von welchem Krankentaggeldansatz vorliegend auszugehen ist. Die Klägerin fordert ein Krankentaggeld in der Höhe von Fr. 329.75 pro Tag (act. G 1). Damit entspricht die Höhe des geforderten Tag- geldes demjenigen, welches die Klägerin bis zur Geburt ihres Sohnes pro Tag erhalten hatte (vgl. act. G 9.1.A28). Da sich aus den Akten keine Erkenntnisse ergeben, dass der geforderte Taggeldansatz nicht korrekt wäre und die Be- klagte diesbezüglich auch keine Einwände vorgebracht hat, ist von einem Krankentaggeld in der Höhe von Fr. 329.75 pro Tag auszugehen.</w:t>
      </w:r>
    </w:p>
    <w:p>
      <w:r>
        <w:rPr>
          <w:b/>
        </w:rPr>
        <w:t>E. 10.1</w:t>
      </w:r>
    </w:p>
    <w:p>
      <w:r>
        <w:t>Im Sinn der vorstehenden Erwägungen ist die Klage dahingehend gut- zuheissen, dass die Beklagte der Klägerin Taggelder für die Zeit ab 12. April 2013 bis und mit 31. Mai 2013 in der Höhe von insgesamt Fr. 16'487.50 zu be- zahlen hat (50 Krankentaggelder zu Fr. 329.75 pro Tag).</w:t>
      </w:r>
    </w:p>
    <w:p>
      <w:r>
        <w:rPr>
          <w:b/>
        </w:rPr>
        <w:t>E. 10.2</w:t>
      </w:r>
    </w:p>
    <w:p>
      <w:r>
        <w:t>Die Prozesskosten werden gemäss Art. 106 Abs. 2 ZPO nach dem Aus- gang des Verfahrens verteilt, wenn keine Partei vollständig obsiegt. Prozess- kosten sind gemäss Art. 95 Abs. 1 ZPO die Gerichtskosten (lit. a) und die Par- teientschädigung (lit. b).</w:t>
      </w:r>
    </w:p>
    <w:p>
      <w:r>
        <w:rPr>
          <w:b/>
        </w:rPr>
        <w:t>E. 10.2.1</w:t>
      </w:r>
    </w:p>
    <w:p>
      <w:r>
        <w:t>Die Klägerin klagte Fr. 68'258.25 ein, zugesprochen werden Fr. 16‘487.50. Dies entspricht einem teilweisen Obsiegen im Umfang von 24.2%. Für den entsprechenden Anteil an der Parteientschädigung ist die Klä- gerin durch die Beklagte zu entschädigen.</w:t>
      </w:r>
    </w:p>
    <w:p>
      <w:r>
        <w:rPr>
          <w:b/>
        </w:rPr>
        <w:t>E. 10.2.2</w:t>
      </w:r>
    </w:p>
    <w:p>
      <w:r>
        <w:t>Gerichtskosten sind gemäss Art. 114 lit. e ZPO keine aufzuerlegen.</w:t>
      </w:r>
    </w:p>
    <w:p>
      <w:r>
        <w:rPr>
          <w:b/>
        </w:rPr>
        <w:t>E. 10.2.3</w:t>
      </w:r>
    </w:p>
    <w:p>
      <w:r>
        <w:t>Die obsiegende, anwaltlich vertretene Klägerin hat eine Parteient- schädigung beantragt. Diese spricht das Gericht nach den kantonalen Tarifen zu (Art. 105 Abs. 2 i.V.m. Art. 96 ZPO). Das mittlere Honorar im Zivilprozess beträgt nach Art. 14 Abs. 1 lit. d der Honorarordnung für Rechtsanwälte und Rechtsagenten (HonO; sGS 963.75) Fr. 3'600.-- bei einem Streitwert von Fr. 50'000.-- bis Fr. 100'000.--, wobei 8.8% des Streitwerts hinzuzuzählen sind. Der Streitwert richtet sich laut Art. 13 Abs. 1 HonO nach den Bestimmun- gen der ZPO. Gemäss Art. 91 ZPO wird der Streitwert durch das Klagebegeh- ren bestimmt. Beim Streitwert von Fr. 68'258.25 resultiert ein mittleres Honorar von Fr. 9‘606.75 (Fr. 3'600.-- + 8.8% von Fr. 68‘258.25). Da das Versiche- rungsgericht in Streitigkeiten betreffend Krankenzusatzversicherung anstelle des Kantonsgerichts als erste Instanz im Sinne von Art. 15 HonO entscheidet, ist die Parteientschädigung um einen Fünftel zu erhöhen, womit sich ein mitt- leres Honorar von Fr. 11‘528.10 ergibt. Unter Berücksichtigung des teilweisen Obsiegens im Umfang von 24.2% beläuft sich die durch die Beklagte auszu- richtende Parteientschädigung auf Fr. 2'789.80 (24.2% von Fr. 11'528.10; vgl. Art. 106 Abs. 2 ZPO). Gemäss Art. 28bis Abs. 1 HonO besteht Anspruch auf den pauschalen Ersatz für Barauslagen von 4% des Honorars, höchstens Fr. 1‘000.--. Beim Honorar von Fr. 2'789.80 beträgt dieser Fr. 111.60. Die Mehrwertsteuer von 8% wird zum Honorar und zu den Barauslagen hinzuge- rechnet (Art. 29 HonO) und beträgt vorliegend Fr. 232.10. Die ungekürzte Ent- schädigung inkl. Barauslagen und Mehrwertsteuer beträgt somit Fr. 3'133.50.</w:t>
      </w:r>
    </w:p>
    <w:p>
      <w:r>
        <w:rPr>
          <w:b/>
        </w:rPr>
        <w:t>E. 10.2.4</w:t>
      </w:r>
    </w:p>
    <w:p>
      <w:r>
        <w:t>Die teilweise obsiegende Beklagte hat die Abweisung der Klage un- ter Kosten- und Entschädigungsfolge zu Lasten der Klägerin beantragt. Da das Verfahren von einem Angestellten des Rechtsdiensts der Beklagten ge- führt wurde, der nicht als berufsmässiger Vertreter im Sinn von Art. 95 Abs. 3 lit. b ZPO gilt (vgl. Viktor Rüegg in: Basler Kommentar zur ZPO, Art. 95 N 18 und Benedikt A. Suter/ Cristina von Holzen in: ZPO Kommentar, Art. 95 N 38 und N 42, je mit Hinweisen), besteht daher unter diesem Titel kein Anspruch auf eine Parteientschädigung. Es liegt auch kein begründeter Fall gemäss Art. 95 Abs. 3 lit. c ZPO vor, wonach der Beklagten eine angemessene Um- triebsentschädigung zuzusprechen wäre. Ersatz für notwendige Auslagen ge- mäss Art. 95 Abs. 3 lit. a ZPO wird ebenfalls nicht geltend gemacht. Die Be- klagte hat daher keinen Anspruch auf eine Parteientschädigung. Entscheid im Zirkulationsverfahren gemäss Art. 14 der sankt-gallischen Verordnung über die Organisation und den Geschäftsgang des Versicherungsgerichts (OrgV; sGS 941.114) 1. Die Klage wird in dem Sinn gutgeheissen, dass die Beklagte verpflichtet wird, der Klägerin Taggelder im Betrag von Fr. 16'487.50 zu entrichten. 2. Es werden keine Gerichtskosten erhoben. 3. Die Beklagte hat die Klägerin mit Fr. 3‘133.50 (inkl. Barauslagen und Mehrwertsteuer) zu entschädigen.</w:t>
      </w:r>
    </w:p>
    <w:p>
      <w:r>
        <w:t>4. Der Beklagten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