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20140429_d_gr_o_01 vom 29. April 2014</w:t>
      </w:r>
    </w:p>
    <w:p>
      <w:r>
        <w:t>FINMA Versicherungsrecht, 2014-04-29, DE</w:t>
      </w:r>
    </w:p>
    <w:p>
      <w:r>
        <w:rPr>
          <w:b/>
        </w:rPr>
        <w:t xml:space="preserve">Quelle: </w:t>
      </w:r>
      <w:r>
        <w:t>https://mcp.opencaselaw.ch/entscheid/finma_versicherungsrecht_20140429_d_gr_o_01</w:t>
      </w:r>
    </w:p>
    <w:p>
      <w:r>
        <w:t>FR: FINMA_VERSICHERUNGSRECHT 20140429_d_gr_o_01 du 29 avril 2014</w:t>
      </w:r>
    </w:p>
    <w:p>
      <w:r>
        <w:t>IT: FINMA_VERSICHERUNGSRECHT 20140429_d_gr_o_01 del 29 aprile 2014</w:t>
      </w:r>
    </w:p>
    <w:p>
      <w:pPr>
        <w:pStyle w:val="Heading2"/>
      </w:pPr>
      <w:r>
        <w:t>Erwägungen</w:t>
      </w:r>
    </w:p>
    <w:p>
      <w:r>
        <w:rPr>
          <w:b/>
        </w:rPr>
        <w:t>E. 28</w:t>
      </w:r>
    </w:p>
    <w:p>
      <w:r>
        <w:t>Juli 2000 E.2b in fine).</w:t>
      </w:r>
    </w:p>
    <w:p>
      <w:r>
        <w:t>Im vorliegenden Fall wollte der Kläger aus dem unbewiesen gebliebenen Sachverhalt hinsichtlich seiner vor der Erkrankung verrichteten Arbeitstä- tigkeit Rechte ableiten, nämlich über den 5. November 2009 hinausge- hende Taggelder in der Höhe von gesamthaft Fr. 60‘166.75 (vgl. vorste- hend E.3). Folglich hat der Entscheid, nachdem es dem Kläger mit den eingereichten und den vom Gericht edierten Akten nicht gelungen ist, auf-</w:t>
      </w:r>
    </w:p>
    <w:p>
      <w:r>
        <w:t>- 30 - zuzeigen, dass er vor seiner Erkrankung zu 70 % schwere körperliche Ar- beit verrichtet hat, zu Ungunsten des Klägers auszufallen. Deshalb ist nachfolgend davon auszugehen, dass der Kläger bereits vor seiner Er- krankung keine − beziehungsweise nicht im von ihm behaupteten Umfang von 70 % − körperlich schweren Tätigkeiten ausgeführt hat, sondern hauptsächlich leichte beziehungsweise mittelschwere Tätigkeiten.</w:t>
      </w:r>
    </w:p>
    <w:p>
      <w:r>
        <w:t>7. a) Wie vorstehend bereits dargestellt (vgl. E.4) besteht gemäss Versiche- rungsvertrag (insbesondere Ziff. 8.1.4. und 8.1.5. AVB) Anspruch auf Taggeldleistungen, wenn die versicherte Person infolge ärztlich bestätig- ter Krankheit ausserstande ist, ihren angestammten Beruf oder eine an- dere zumutbare Erwerbstätigkeit auszuüben und die ärztlich bestätigte Arbeitsunfähigkeit mindestens 25 % beträgt. Vorliegend ist − wie gesehen − davon auszugehen, dass der Kläger vor seiner Erkrankung hauptsäch- lich leichte und mittelschwere Tätigkeiten als Geschäftsführer der A._____ AG verrichtet hat. Es bleibt somit zu prüfen, ob der Kläger nach Ausbruch seiner Erkrankung aus medizinischer Sicht noch im Stande war, seine angestammte (leichte und mittelschwere) Tätigkeit, bestehend ins- besondere aus administrativen und organisatorischen Arbeiten, zu ver- richten.</w:t>
      </w:r>
    </w:p>
    <w:p>
      <w:r>
        <w:t>b) Während sich der Kläger bezüglich seiner Arbeitsfähigkeit auf den Stand- punkt stellt, er sei für die Tätigkeit als Geschäftsführer und selbständiger Sanitärinstallateur aus interdisziplinärer Sicht gemäss Gutachten der Kli- nik D._____ vom 25. Oktober 2010 lediglich noch zu 50 % arbeitsfähig, erachtet die Beklagte den Kläger für Büroarbeiten zu 100 % und in einer leidensangepassten Tätigkeit zu 90 % arbeitsfähig.</w:t>
      </w:r>
    </w:p>
    <w:p>
      <w:r>
        <w:t>- 31 -</w:t>
      </w:r>
    </w:p>
    <w:p>
      <w:r>
        <w:t>c) Die von den Parteien eingereichten sowie vom Gericht edierten medizini- schen Akten äussern sich hinsichtlich der körperlichen Beschwerden des Klägers sowie hinsichtlich seiner Arbeitsfähigkeit wie folgt:</w:t>
      </w:r>
    </w:p>
    <w:p>
      <w:r>
        <w:t> Dr. med. E._____ diagnostizierte im Arztbericht an die IV-Stelle vom 23. Juni 2009 (vgl. beklagtische Akten [Bk-act.] 9) beziehungsweise in seinem Schreiben an die SUVA vom gleichen Tag (vgl. klägerische Ak- ten [Kl-act.] 7) als einzigen klar pathologischen und objektivierbaren Be- fund eine hochgradige Osteochondrose L4/L5 mit diskogener und spondylogener Einengung des Spinalkanals. […] Für eine Lyme- Borreliose, von der der Kläger absolut überzeugt sei, seien mit Aus- nahme des Erythema migrans aus dem Jahr 2006 keine Hinweise zu finden. Allgemein befinde sich der sportlich trainierte Kläger in einem ausgezeichneten Allgemeinzustand. Für eine leichte bis mittelschwere Tätigkeit sei der Kläger voll arbeitsfähig.</w:t>
      </w:r>
    </w:p>
    <w:p>
      <w:r>
        <w:t>Im Schreiben vom 19. März 2010 an den Rechtsvertreter des Klägers äusserte sich Dr. med. E._____ zur Frage der Kausalität zwischen dem polymyalgischen Schmerzsyndrom und dem Status nach Borrelienin- fektion mit Erythema Migrans wie folgt: „Hier ist es ausserordentlich schwierig, eine versicherungsrelevante Kausalität herzustellen, erst recht bei diesem Patienten, wo keine Antikörper im Blut mehr messbar sind. Wenn schliesslich Dr. med. C._____ in seinem Bericht vom 06.02.2009 schreibt, dass eine durchgemachte oder noch floride Lyme- Borreliose im Stadium II oder III als Ursache der bestehenden Be- schwerden mit grosser Wahrscheinlichkeit ausgeschlossen werden könne und andererseits in seinem jetzigen Schreiben vom 11.03.2010 dies vehement bestätigt, zeigt er gleich selbst die Schwierigkeiten auf. Man könnte also auch Knochen aufwerfen, um zu diesem Resultat zu kommen. […].“</w:t>
      </w:r>
    </w:p>
    <w:p>
      <w:r>
        <w:t> Dr. med. C._____ diagnostizierte im Arztbericht an die SUVA vom 6. Februar 2009 ein fibromyalgieformes, invalidisierendes Beschwerde- bild sowie einen Status nach nach Erythema migrans 5/06. Das Eryth- ema migrans 5/06 sei antibiotisch behandelt worden. Seither hätten sich die Beschwerden am Bewegungsapparat verstärkt. Ab dem 1. Februar 2008 bis heute [6. Februar 2009] sei der Kläger 50 % ar- beitsunfähig. Aufgrund der vorliegenden Resultate könne mit grosser Wahrscheinlichkeit, wenn auch nicht mit letzter Sicherheit, eine durch- gemachte oder noch floride Lyme-Borreliose im Stadium II oder III als Ursache der bestehenden Beschwerden ausgeschlossen werden.</w:t>
      </w:r>
    </w:p>
    <w:p>
      <w:r>
        <w:t>- 32 - Im Arztbericht an die Beklagte vom 20. Oktober 2009 bestätigte Dr. med. C._____ die Diagnose eines fibromyalgieformen, invalidisierenden Beschwerdebildes. Die Beschwerden würden sich bei körperlicher Be- lastung verstärken. Im weiteren bestünden Cervikalgien und Dysästhe- sien an den oberen Extremitäten. Bei jeglicher körperlicher Arbeit wür- den die Schmerzen an den Sehnen und Muskeln zunehmen, sodass der Patient nur körperlich leichte Arbeiten und auch diese nur im be- schränkten Rahmen (50 %) ausführen könne.</w:t>
      </w:r>
    </w:p>
    <w:p>
      <w:r>
        <w:t>In seiner Stellungnahme zum Arztbericht von Dr. med. E._____ vom 23. Juni 2009 zuhanden des klägerischen Rechtsvertreters vom 11. März 2010 (vgl. Kl-act. 9) führte Dr. med. C._____ aus, der Kläger leide seit der Zeckenerkrankung (Erythema migrans im Rahmen einer Lyme-Borreliose) 5/06 an einem invalidisierenden fibromyalgieformen Beschwerdebild. Zahlreiche seiner Muskeln und Sehnen seien in unter- schiedlicher Intensität und Lokalisation schmerzhaft. Die Beschwerden würden bei jeder körperlicher Belastung zunehmen. Hinzu kämen als integraler Teil der fibromyalgieformen Beschwerden Konzentrationsstö- rungen und eine vermehrte körperliche und geistige Erschöpfbarkeit. Wenn Dr. med. E._____ in seinem Bericht schreibe, eine Lyme- Borreliose im Stadium II und III könne mit grosser Wahrscheinlichkeit ausgeschlossen werden, sei das seine persönliche Meinung, welche er aber nicht näher begründet habe und der er auch nicht nachgegangen sei. Hier liege ein typisches Postlyme-Syndrom vor, ein Folgezustand nach durchgemachter Erythema migrans 5/06. Dr. med. E._____ habe dazu keine Stellung genommen. Aufgrund dieser Beschwerden sei der Kläger für körperlich schwere und mittelschwere Arbeiten 100 % ar- beitsunfähig und für körperlich leichte Arbeiten (Büroarbeiten) 50 % ar- beitsunfähig. Dies, weil wegen den Konzentrationsstörungen, der Er- müdbarkeit sowie wegen den Schmerzen bei längerem Sitzen und bei längerem Stehen die Beschwerden unerträglich würden.</w:t>
      </w:r>
    </w:p>
    <w:p>
      <w:r>
        <w:t>In seinen diversen Arztzeugnissen (vgl. Kl-act. 3) attestierte Dr. med. C._____ dem Kläger vom 1. November 2008 bis 31. Mai 2009 eine 100%ige Arbeitsunfähigkeit beziehungsweise ab dem 1. Juni 2009 bis Ende Oktober 2010 eine 50%ige Arbeitsunfähigkeit.</w:t>
      </w:r>
    </w:p>
    <w:p>
      <w:r>
        <w:t> Im interdisziplinären (rheumatologisch/psychiatrisch/ergonomisch) Gut- achten der Klinik D._____ vom 25. Oktober 2010 zuhanden der Invali- denversicherung (vgl. Kl-act. 11) einschliesslich der Evaluation der funktionellen Leistungsfähigkeit (EFL) vom 21. Oktober 2010 (vgl. Kl- act. 12) wurden folgende Diagnosen mit Einfluss auf die Arbeitsfähigkeit gestellt:</w:t>
      </w:r>
    </w:p>
    <w:p>
      <w:r>
        <w:t>- 33 - „1. Myopathie im Bereich der Oberschenkel beidseits - DD: parainfektiöse Restbeschwerden bei Zustand nach korrekt antibiotisch behandelter Borreliose - ICD-10 G72.9 2. Lumbovertebralsyndrom - Fehlform der Wirbelsäule - muskuläre Dysbalancen - degenerative Veränderungen der LWS mit Osteochondrosen und begleitenden Spondylarthrosen L3/4 und L4/5 - ICD-10 M54.5“</w:t>
      </w:r>
    </w:p>
    <w:p>
      <w:r>
        <w:t>Der Kläger führe seine Beschwerden auf einen Zeckenbiss zurück, den er im Frühsommer 2006 erlitten habe. Damals sei der typische Zecken- bissausschlag diagnostiziert und antibiotisch behandelt worden. Im Rahmen nachfolgender Abklärungen hätten keine Hinweise auf eine chronische Borreliose gefunden werden können. Aufgrund der Akten müsse davon ausgegangen werden, dass das Stadium I der Lyme- Borreliose korrekt antibiotisch behandelt worden sei und die Krankheit nicht in ein Stadium II übergegangen sei und auch nicht chronifiziert habe (vgl. Hauptgutachten D._____ S. 4). Zum Zeitpunkt der gutachterlichen Untersuchung habe der Kläger wei- terhin an belastungsabhängig auftretenden muskulären Beschwerden im Bereich der Oberschenkelmuskulatur, der allgemeinen Kraftvermin- derung und des immer wieder bei körperlichen Belastungen auftreten- den Krafteinbruchs gelitten. Im Rahmen der rheumatologischen Unter- suchung seien hinsichtlich einer chronisch entzündlichen rheumatologi- schen Erkrankung überhaupt keine Hinweise vorhanden gewesen. Auch labormässig seien diesbezüglich keine Hinweise gefunden wor- den. Es hätten sich keine Hinweise auf eine autoimmune rheumatologi- sche Erkrankung oder eine endokrinologische Störung gefunden. Auch die MRI-Untersuchung der betroffenen Muskelabschnitte habe ein nor- males MR-tomographisches Muster der Skelettmuskulatur und keine Hinweise auf eine Myositis gezeigt. Somit könne mit an Sicherheit grenzender Wahrscheinlichkeit eine entzündliche Muskelerkrankung im Sinne einer autoimmun vermittelten Myositis oder eine andere Myopa- thie ausgeschlossen werden. Der einzig auffällige Befund im Rahmen der rheumatologischen Abklärung sei eine Fehlform der Wirbelsäule mit Druckdolenzen über der unteren LWS und myofaszialen Begleitverän- derungen der Rückenmuskulatur gewesen, welche mit den im aktuellen MRI nachgewiesenen degenerativen Veränderungen der unteren LWS gut korrelierten. Im Rahmen der ergonomischen Abklärungen hätten als arbeitsrelevante Probleme belastungsabhängige Beschwerde im Berei- che der LWS und der rechten Schulter sowie Oberschenkelbeschwer- den beidseits und eine verminderte Belastbarkeit des linken Schulterge- lenks bei längeren Überkopfarbeiten festgestellt werden können. Die in</w:t>
      </w:r>
    </w:p>
    <w:p>
      <w:r>
        <w:t>- 34 - der ergonomischen Abklärung beobachtete körperliche Leistungsfähig- keit habe einer mittelschweren bis schweren Arbeit entsprochen. Bei längerdauernden Belastungen sei eine Zunahme der Beschwerde im LWS-Bereich, in beiden Oberschenkeln und in der linken Schulter nachweisbar gewesen, so dass eine Reduktion der zeitlichen Arbeitsbe- lastung pro Tag in Form vermehrter Pausen aus ergonomischer Sicht erforderlich sei. In der psychiatrischen Abklärung hätten eigen- und ak- tenanamnestisch keine Hinweise auf ein psychisches Leiden oder eine psychiatrische Erkrankung gefunden werden können (vgl. Hauptgutach- ten D._____ S. 5 f.). Aufgrund der im Rahmen der ergonomischen Abklärungen beobachtba- ren funktionellen Defizite bei längerdauernden Belastungen würden beim Kläger für seine bisherige berufliche Tätigkeit als Geschäftsführer und selbständiger Sanitärinstallateur in verschiedenen Arbeitsbereichen Einschränkungen bestehen. Die ursprüngliche Arbeit bei der Rohrverle- gung der Wasserversorgung der Gemeinde Y._____-X._____ sei als schwere Arbeit einzustufen und dem Kläger aufgrund der verminderten körperlichen Belastbarkeit nicht mehr zumutbar. Die Tätigkeiten bei In- stallations- und Umbauarbeiten im Eisenwagenbau seien gewichtsbe- zogen leichte Arbeiten, wobei dabei oft statische Körperhaltungen vor- kommen würden. Aufgrund der beobachteten Beschwerden sei für die- se Tätigkeit eine Reduktion der zeitlichen Arbeitsbelastung in Form vermehrter Pausen im Umfang von drei bis vier Stunden pro Arbeitstag erforderlich. Sämtliche administrativen Tätigkeiten, Führungstätigkeiten und Kontrollarbeiten seien dem Kläger aus körperlicher Sicht uneinge- schränkt möglich. Psychiatrischerseits bestehe keine Einschränkung der Arbeitsfähigkeit für sämtliche Tätigkeiten. Aus interdisziplinärer Sicht sei dem Patienten somit eine 50%ige Restarbeitsfähigkeit für sei- ne Tätigkeit als Geschäftsführer und selbständiger Sanitärinstallateur zu attestieren. Eine leidensadaptierte Tätigkeit (maximal mittelschwere wechselbelastete Arbeit) könne der Kläger ganztags mit zusätzlichen Pausen von circa einer Stunde aufgrund der unter den Belastungen auftretenden Beschwerden ausüben, was einer Arbeitsfähigkeit von rund 90 % (bezogen auf ein 100 % Pensum mit achteinhalb Stunden täglich) entspreche (vgl. Hauptgutachten D._____ S. 6 f.). In Kenntnis des bisherigen Krankheitsverlaufs und den in etwa stabilen gesundheitlichen Einschränkungen ab anfangs 2008 sei die ab Februar 2008 attestierte Teilarbeitsfähigkeit von 50 % aus aktueller interdiszipli- närer gutachterlicher Sicht nachvollziehbar. Nicht nachvollziehbar er- scheine retrospektiv die 100%ige Einschränkung der Arbeitsfähigkeit von November 2008 bis Frühsommer 2009. Im Herbst 2008 habe sich laut Aussagen des Klägers und auch aufgrund der vorliegenden Arztbe- richte keine wesentliche Veränderung des Gesundheitszustands einge- stellt. Der Kläger habe weiterhin und unverändert an seinen Einschrän- kungen gelitten. Nachvollziehbar wäre eine 50%ige Einschränkung der</w:t>
      </w:r>
    </w:p>
    <w:p>
      <w:r>
        <w:t>- 35 - Arbeitsfähigkeit auch während dieser Zeitperiode. Somit habe ab an- fangs 2008 durchgehend bis heute eine 50%ige Arbeitsunfähigkeit be- standen (vgl. Hauptgutachten D._____ S. 11; vgl. auch rheumatologi- sches Teilgutachten D._____ S. 15 ff.).</w:t>
      </w:r>
    </w:p>
    <w:p>
      <w:r>
        <w:t>d) Laut dem Gutachten der Klinik D._____ vom 25. Oktober 2010, das auf rheumatologischen, psychiatrischen sowie ergonomischen Abklärungen beruht, sind dem Kläger Arbeiten im Bereich der Rohrverlegung der Was- serversorgung sowie Tätigkeiten bei Installations- und Umbauarbeiten im Eisenwagenbau nicht mehr, beziehungsweise nur noch beschränkt, zu- mutbar. Sämtliche administrativen Tätigkeiten, Führungstätigkeiten und Kontrollarbeiten sind dem Kläger aus körperlicher Sicht dagegen unein- geschränkt möglich. In einer leidensadaptierten Tätigkeit (leichte und mit- telschwere Arbeit) beträgt die Arbeitsfähigkeit des Klägers gemäss Gut- achten 90 %.</w:t>
      </w:r>
    </w:p>
    <w:p>
      <w:r>
        <w:t>Für das Gericht besteht im vorliegenden Fall kein Anlass, diese Einschät- zung der Gutachter in Zweifel zu ziehen, zumal das Gutachten der Klinik D._____ umfassend ist und die Einschätzung der Gutachter einleuchtend und überdies schlüssig und nachvollziehbar begründet sind. Die Beurtei- lung der Gutachter wurde in Kenntnis der gesamten Aktenlage abgege- ben, und auch auf die vom Kläger geklagten Beschwerden haben die Gutachter Bezug genommen. Überdies setzt sich das Gutachten der Kli- nik D._____ auch mit den gegenteiligen Arztberichten von Dr. med. C._____ auseinander, wobei die Gutachter weder das von Dr. med. C._____ diagnostizierte fibromyalgieforme Beschwerdebild, noch die Konzentrationsstörungen noch den Erschöpfungszustand bestätigen konnten. Insbesondere konnten die Gutachter auch eine chronische Bor- reliose sowie auch ein Post-Lyme-Syndrom ausschliessen. Vielmehr sei- en die geklagten Beschwerden auf myofasziale Befunde im Bereich der beiden Oberschenkel und der Lendenwirbelsäulenmuskulatur zurückzu- führen (vgl. rheumatologisches Teilgutachten D._____ S. 16).</w:t>
      </w:r>
    </w:p>
    <w:p>
      <w:r>
        <w:t>- 36 -</w:t>
      </w:r>
    </w:p>
    <w:p>
      <w:r>
        <w:t>Nur am Rande sei in diesem Zusammenhang ergänzend darauf hinge- wiesen, dass sich die beiden Arztberichte von Dr. med. C._____ vom 6. Februar 2009 und vom 11. März 2010 inhaltlich widersprechen. So führt Dr. med. C._____ in seinem Bericht vom 6. Februar 2009 aus, dass eine durchgemachte oder noch floride Lyme-Borreliose im Stadium II oder III als Ursache der bestehenden Beschwerden mit grosser Wahrschein- lichkeit ausgeschlossen werden könne, während er im Schreiben vom 11. März 2010 die Kausalität zwischen dem polymyalgischen Schmerzsyndrom und dem Status nach Borrelieninfektion mit Erythema Migrans explizit bestätigt. Des Weiteren verkennt Dr. med. C._____ in seiner Stellungnahme zum Arztbericht von Dr. med. E._____ vom 23. Juni 2009 zuhanden des klägerischen Rechtsvertreters vom 11. März 2010, dass es sich bei der vom ihm bestrittenen Aussage, wonach eine Lyme-Borreliose im Stadium II und III mit grosser Wahrscheinlichkeit aus- geschlossen werden könne, nicht um die persönliche Meinung von Dr. med. E._____ handelt, sondern um seine eigenen Ausführungen aus dem Arztbericht vom 6. Februar 2009, welche von Dr. med. E._____ bloss übernommen worden sind. Vor diesem Hintergrund sind die teilweise wi- dersprüchlichen und nicht nachvollziehbaren Arztberichte von Dr. med. C._____ aber in keiner Weise geeignet, um an der umfassenden, nach- vollziehbaren und widerspruchsfreien Beurteilung der Klinik D._____ Zweifel zu begründen, zumal die Gutachter der Klinik D._____ auch die bildgebend erhobenen degenerativen Veränderungen, mithin das MRI der Lendenwirbelsäule und der beiden Oberschenkel vom 30. Juni 2010, mit- berücksichtigt haben.</w:t>
      </w:r>
    </w:p>
    <w:p>
      <w:r>
        <w:t>Sodann erscheinen auch die gutachterlichen Ausführungen hinsichtlich der Arbeitsfähigkeit des Klägers nachvollziehbar. So begründen die Gut- achter einleuchtend, dass die von Dr. med. C._____ attestierte 50%ige</w:t>
      </w:r>
    </w:p>
    <w:p>
      <w:r>
        <w:t>- 37 - Einschränkung der Arbeitsfähigkeit ab Februar 2008 bis November 2008 noch nachvollziehbar sei, während aber die von November 2008 bis Sommer 2009 attestierte 100%ige Arbeitsunfähigkeit aufgrund der Be- schreibung des Klägers und in Kenntnis der Arztberichte nicht nachvoll- ziehbar sei, da die Beschwerden gemäss eigenen Aussagen des Klägers in dieser Zeit in etwa gleich gewesen seien wie während dem Frühling und Sommer 2008. Nachvollziehbar wäre gemäss Gutachtern vielmehr eine 50%ige Einschränkung der Arbeitsfähigkeit auch während dieser Zeitperiode.</w:t>
      </w:r>
    </w:p>
    <w:p>
      <w:r>
        <w:t>Es ist zwar richtig, dass eine retrospektive Einschätzung der Arbeitsfähig- keit grundsätzlich problematisch ist. Vorliegend basiert die Einschätzung der Arbeitsfähigkeit des Klägers durch die Gutachter indes unter anderem auch auf eigenen Aussagen des Klägers gegenüber den Gutachtern. Hin- zu kommt, dass Dr. med. C._____ die von ihm attestierte 100%ige Ar- beitsunfähigkeit von November 2008 bis Sommer 2009 mit keinem Wort begründet hat und die vom Kläger behauptete erhebliche Verschlechte- rung seines Gesundheitszustands in den Akten auch nicht belegt ist. Es kann somit grundsätzlich auf das Gutachten der Klinik D._____ vom 25. Oktober 2010 abgestellt werden. Weitere medizinische Abklärungen sind vor dem Hintergrund des umfassenden Gutachtens der Klinik D._____ nicht angezeigt. Zu beachten ist allerdings, dass die Gutachter bezüglich der angestammten Tätigkeit des Klägers und damit auch der diesbezüglichen Einschätzung der Arbeitsfähigkeit fälschlicherweise − wohl anhand der Schilderungen des Klägers − davon ausgegangen sind, dass der Kläger neben der Tätigkeit als Geschäftsführer der A._____ AG zu einem grossen Teil auch schwere körperliche Arbeiten ausgeführt hat, was in vorliegendem Verfahren − wie gesehen (vgl. vorstehend E.6) − nicht bestätigt wurde. Vielmehr ist vorliegend davon auszugehen, dass der Kläger bereits vor seiner Erkrankung keine − beziehungsweise nicht</w:t>
      </w:r>
    </w:p>
    <w:p>
      <w:r>
        <w:t>- 38 - im von ihm behaupteten Umfang von 70 % − körperlich schweren Tätig- keiten ausgeführt hat, sondern hauptsächlich leichte beziehungsweise mittelschwere Tätigkeiten. Solche Tätigkeiten sind dem Kläger aber ge- mäss Gutachten der Klinik D._____ vom 25. Oktober 2010 auch nach Ausbruch seiner Krankheit nach wie vor zumutbar, wurde doch im er- wähnten Gutachten explizit ausgeführt, dass dem Kläger sämtliche admi- nistrativen Tätigkeiten, Führungstätigkeiten und Kontrollarbeiten aus kör- perlicher Sicht uneingeschränkt möglich sind (vgl. Hauptgutachten D._____ [Kl-act. 11] S. 6). Weiter wurde im Gutachten festgehalten, dass der Kläger eine maximal mittelschwere wechselbelastete Arbeit ganztags mit zusätzlichen Pausen von circa einer Stunde ausüben kann, was einer Arbeitsfähigkeit von rund 90 % (bezogen auf ein 100 % Pensum mit acht- einhalb Stunden täglich) entspricht (vgl. Hauptgutachten D._____ [Kl- act. 11] S. 7). Diese Einschätzung deckt sich sodann auch mit der Ein- schätzung von Dr. med. E._____, der dem Kläger bereits am 23. Juni 2009 eine volle Arbeitsfähigkeit für eine leichte bis mittelschwere Tätigkeit attestierte.</w:t>
      </w:r>
    </w:p>
    <w:p>
      <w:r>
        <w:t>Da die Ausübung schwerer körperlicher Tätigkeiten vor seiner Erkrankung nicht ausgewiesen ist, und dem Kläger aus medizinischer Sicht gemäss Gutachten der Klinik D._____ vom 25. Oktober 2010 sämtliche administ- rativen Tätigkeiten, Führungstätigkeiten, Kontrollarbeiten sowie auch mit- telschwere wechselbelastende körperliche Tätigkeiten auch nach Aus- bruch der Krankheit uneingeschränkt möglich sind, ist für die hier mass- gebende Zeit vom 5. November 2009 bis 4. November 2010 nicht von ei- ner Einschränkung der Arbeitsfähigkeit im Sinne von Ziff. 8.1.1. und 8.1.4. AVB auszugehen. Folglich ist aber auch der klägerische Anspruch auf weitere, über den 5. November 2009 hinausgehende, Taggelder zu ver- neinen, womit keine Pflicht der Beklagten besteht, Leistungen im Sinne von Ziff. 8.1.4. Abs. 2 und 8.5.1. lit. e AVB in Verbindung mit der Er-</w:t>
      </w:r>
    </w:p>
    <w:p>
      <w:r>
        <w:t>- 39 - werbsausfallversicherung für Unternehmen (Police Nr. vom 6. Mai 2008) zu erbringen.</w:t>
      </w:r>
    </w:p>
    <w:p>
      <w:r>
        <w:t>e) An diesem Ergebnis vermögen die klägerischen Ausführungen, wonach die auslaufenden Verträge aus gesundheitlichen Gründen nicht verlängert worden seien und auch die Geschäftsaufgabe der A._____ AG aus ge- sundheitlichen Gründen erfolgt sei, nichts zu ändern. Denn einerseits ist die A._____ AG nach wie vor im Handelsregister eingetragen, und ander- seits hat der Kläger die Verfügung der IV-Stelle vom 8. Februar 2011, mit welcher die IV-Stelle den Anspruch des Klägers auf eine IV-Rente auf- grund eines Invaliditätsgrades von lediglich 20 % abgelehnt hat, nicht an- gefochten. Hätte der Kläger den Betrieb in der Tat aus gesundheitlichen Gründen einstellen müssen, wäre aber zum einen sein Anspruch auf eine Invalidenrente zu bejahen gewesen. Zum anderen ist davon auszugehen, dass der Kläger die erwähnte Verfügung der IV-Stelle angefochten hätte, wenn die Betriebsaufgabe tatsächlich im Zusammenhang mit dem ver- schlechterten Gesundheitszustand des Klägers gestanden hätte. Schliesslich spielen aber die Gründe, welche zur Aufgabe des Geschäfts- betriebes geführt haben, für die Beurteilung des klägerischen Leistungs- anspruchs ohnehin keine zentrale Rolle, zumal mit den edierten klägeri- schen Akten ohnehin nicht belegt werden konnte, dass die Geschäftsauf- gabe tatsächlich aus gesundheitlichen Gründen erfolgte. Gleiches gilt für die auslaufenden Verträge, hat der Kläger doch auch diesbezüglich nicht nachgewiesen, aus welchen Gründen diese Verträge ausgelaufen sind. Entscheidend für die Beurteilung des Leistungsanspruchs ist denn auch vielmehr, dass der Kläger aus medizinischer Sicht auch nach Ausbruch seiner Erkrankung nach wie vor im Stande gewesen wäre, seinen ange- stammten Beruf als Geschäftsführer der A._____ AG auszuüben, was − wie gesehen − bejaht werden kann.</w:t>
      </w:r>
    </w:p>
    <w:p>
      <w:r>
        <w:t>- 40 - 8. Neben der Verpflichtung der Beklagten zur Ausrichtung von Taggeldern ab dem 5. November 2009 für die Dauer eines Jahres beantragt der Klä- ger die Verpflichtung der Beklagten zur Leistung von Fr. 174.75 nebst Zins zu 5 % seit dem 11. Juni 2010. Begründet wird diese Forderung da- mit, dass der Rechtsvertreter des Klägers am 4. März 2010 die ärztliche Einschätzung von Dr. med. E._____ an Dr. med. C._____ zur Stellung- nahme weitergeleitet habe. Der hierfür von Dr. med. C._____ in Rech- nung gestellte Betrag von Fr. 174.75 (nebst Zins seit dem Zahlungsda- tum) habe die Beklagte dem Kläger im Sinne einer Schadenersatzzahlung zu erstatten.</w:t>
      </w:r>
    </w:p>
    <w:p>
      <w:r>
        <w:t>Da vorliegend aber die ärztliche Stellungnahme von Dr. med. C._____ vom 11. März 2010 nicht von der Beklagten veranlasst wurde, und eine Prüfung, ob die Beklagte schadenersatzpflichtig geworden ist, ohnehin nur im Falle einer Klagegutheissung in Frage käme, erweist sich der klä- gerische Antrag, wonach die Beklagte zur Leistung von Schadenersatz in der Höhe von Fr. 174.75 zu verpflichten ist, als unbegründet und ist ab- zuweisen.</w:t>
      </w:r>
    </w:p>
    <w:p>
      <w:r>
        <w:t>9. Schliesslich bringt die Beklagte vor, der Kläger habe zwischen dem 6. November 2008 und dem 31. Mai 2009 zu Unrecht Taggelder von Fr. 67‘978.-- für eine 100%ige Arbeitsunfähigkeit erhalten, da die Arbeits- unfähigkeit von 100 % in der genannten Zeit laut Gutachten der Klinik D._____ unbegründet gewesen sei. Nachvollziehbar wäre vielmehr eine 50%ige Einschränkung der Arbeitsfähigkeit gewesen. Folglich sei in der genannten Zeit − wenn überhaupt − ein Taggeld für 50%ige Arbeitsunfä- higkeit, mithin Fr. 33‘989.--, gerechtfertigt gewesen. Sie habe dem Kläger somit Fr. 33‘989.-- zu viel ausbezahlt. Falls das Gericht wider Erwarten zum Schluss kommen sollte, die Forderung des Klägers für weitere Tag- geldzahlungen sei berechtigt, bringe sie einredeweise Fr. 33‘989.-- zur</w:t>
      </w:r>
    </w:p>
    <w:p>
      <w:r>
        <w:t>- 41 - Verrechnung, welche bei einer allfälligen Gutheissung der Klage in Abzug zu bringen wären.</w:t>
      </w:r>
    </w:p>
    <w:p>
      <w:r>
        <w:t>Diesen Ausführungen hält der Kläger entgegen, dass die Taggeldzahlun- gen vom 6. November 2008 bis 31. Mai 2009 zu Recht erfolgt seien. Im Übrigen sei die von der Beklagten geltend gemachte Rückforderung aus Gründen der Verjährung ohnehin nicht mehr durchsetzbar, weshalb vor- sorglich die Verjährungseinrede für den Betrag von Fr. 33‘989.-- erhoben werde.</w:t>
      </w:r>
    </w:p>
    <w:p>
      <w:r>
        <w:t>Vorliegend braucht auf die Thematik der Rückforderung der angeblich zu viel geleisteten Fr. 33‘989.-- nicht weiter eingegangen zu werden. Denn einerseits bringt die Beklagte die Forderung über Fr. 33‘989.-- bloss ein- redeweise zur Verrechnung, falls das Gericht zum Schluss kommen soll- te, die Forderung des Klägers für weitere Taggeldzahlung über den 5. November 2009 hinaus sei berechtigt, was aber − wie gesehen − nicht der Fall ist. Anderseits hat die Beklagte bezüglich Rückforderung der zu viel ausgerichteten Taggelder auch keine Widerklage im Sinne von Art. 224 ZPO erhoben, was aber zwingende Voraussetzung zur Geltend- machung einer eventuellen Rückforderung im Klageverfahren gewesen wäre. Vor diesem Hintergrund braucht vorliegend weder auf die einrede- weise geltend gemachte Verrechnung noch auf die vorsorgliche Verjäh- rungseinrede weiter eingegangen zu werden.</w:t>
      </w:r>
    </w:p>
    <w:p>
      <w:r>
        <w:t>10. a) Zusammenfassend kommt das Gericht somit zum Schluss, dass der Klä- ger in seiner angestammten Tätigkeit als Geschäftsführer der A._____ AG auch nach Ausbruch seiner Erkrankung zu mindestens 90 % arbeits- fähig gewesen ist. Folglich besteht aber kein Anspruch auf weitere Tag- geldzahlungen über den 5. November 2009 hinaus. Da sich überdies auch der klägerische Antrag auf Verpflichtung der Beklagten zur Leistung</w:t>
      </w:r>
    </w:p>
    <w:p>
      <w:r>
        <w:t>- 42 - von Fr. 174.75 nebst Zins zu 5 % seit dem 11. Juni 2010 als unbegründet erweist, ist die Klage abzuweisen.</w:t>
      </w:r>
    </w:p>
    <w:p>
      <w:r>
        <w:t>b) Gemäss Art. 114 lit. e ZPO werden im Entscheidverfahren bei Streitigkei- ten aus Zusatzversicherungen zur sozialen Krankenversicherung nach dem KVG keine Gerichtskosten erhoben. Das vorliegende Verfahren ist somit kostenlos.</w:t>
      </w:r>
    </w:p>
    <w:p>
      <w:r>
        <w:t>c) Der unterliegende Kläger hat ausgangsgemäss keinen Anspruch auf eine Parteientschädigung (Art. 106 Abs. 1 ZPO). Die obsiegende Beklagte be- antragte ebenfalls eine Parteientschädigung. Art. 114 ZPO betrifft nur die Gerichtskosten und steht der Zusprache einer Parteientschädigung an die obsiegende berufsmässig vertretene (Art. 95 Abs. 3 lit. b ZPO) Beklagte rechtsprechungsgemäss nicht entgegen (BGE 137 III 47 [= Urteil des Bundesgerichtes 4A_194/2010 vom 17. November 2010] nicht publizierte E.2.2.1). Die Beklagte hat am 12. November 2013 eine Honorarnote über Fr. 7‘528.65 (12.1 h x Fr. 250.-- + 14.2 h x Fr. 240.-- zuzüglich Barausla- gen und 8 % MWST) eingereicht. Der dabei geltend gemachte Aufwand von gesamthaft 26.3 Arbeitsstunden erscheint dem Gericht als angemes- sen. Der Kläger hat die Beklagte somit im Umfang von Fr. 7‘528.65 (inkl. MWST) aussergerichtlich zu entschädigen.</w:t>
      </w:r>
    </w:p>
    <w:p>
      <w:r>
        <w:t>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