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20100601_f_ge_o_01 vom 1. Juni 2010</w:t>
      </w:r>
    </w:p>
    <w:p>
      <w:r>
        <w:t>FINMA Versicherungsrecht, 2010-06-01, FR</w:t>
      </w:r>
    </w:p>
    <w:p>
      <w:r>
        <w:rPr>
          <w:b/>
        </w:rPr>
        <w:t xml:space="preserve">Quelle: </w:t>
      </w:r>
      <w:r>
        <w:t>https://mcp.opencaselaw.ch/entscheid/finma_versicherungsrecht_20100601_f_ge_o_01</w:t>
      </w:r>
    </w:p>
    <w:p>
      <w:r>
        <w:t>FR: FINMA_VERSICHERUNGSRECHT 20100601_f_ge_o_01 du 1 juin 2010</w:t>
      </w:r>
    </w:p>
    <w:p>
      <w:r>
        <w:t>IT: FINMA_VERSICHERUNGSRECHT 20100601_f_ge_o_01 del 1 giugno 2010</w:t>
      </w:r>
    </w:p>
    <w:p>
      <w:pPr>
        <w:pStyle w:val="Heading2"/>
      </w:pPr>
      <w:r>
        <w:t>Erwägungen</w:t>
      </w:r>
    </w:p>
    <w:p>
      <w:r>
        <w:rPr>
          <w:b/>
        </w:rPr>
        <w:t>E. 1</w:t>
      </w:r>
    </w:p>
    <w:p>
      <w:r>
        <w:t>En vertu de l’art. 22 des Conditions générales de l’assurance collective d’une indemnité journalière selon la LCA de SVICA (ci-après conditions générales d’assurance) applicables aux relations entre l’assurée et l’assureur, le preneur d’assurance peut choisir les tribunaux de son domicile en cas de contestation. Cette élection de for est admissible en vertu de l’art. 9 de la loi fédérale sur les fors en matière civile, du 24 mars 2000 (Loi sur les fors, LFors ; RS 272) par renvoi de l’art. 46a de la loi fédérale sur le contrat d’assurance du 2 avril 1908 (LCA ; 221.229.1). De plus, conformément à l'art. 56V al. 1 let. c de la loi sur l'organisation judiciaire, du 22 novembre 1941 (LOJ ; RS E 2 05), le Tribunal cantonal des assurances sociales connaît en instance unique tant des contestations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LCA. Le Tribunal des assurances sociales est ainsi saisi de l’ensemble du contentieux en matière d’assurances complémentaires privées, tant dans le domaine de l’assurance- maladie que dans celui de l’assurance-accidents.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La compétence du Tribunal de céans pour juger du cas d’espèce est ainsi établie.</w:t>
      </w:r>
    </w:p>
    <w:p>
      <w:r>
        <w:t>A/1573/2009 - 9/14 -</w:t>
      </w:r>
    </w:p>
    <w:p>
      <w:r>
        <w:rPr>
          <w:b/>
        </w:rPr>
        <w:t>E. 2</w:t>
      </w:r>
    </w:p>
    <w:p>
      <w:r>
        <w:t>A titre préalable, le Tribunal fédéral a rappelé dans un arrêt 5P.146/1999 du 13 janvier 2000 que les litiges relatifs à l'assurance complémentaire à l'assurance- maladie obligatoire sont régis par la loi sur le contrat d'assurance (art. 12 al. 2 et 3 LAMal). En cette matière, l'assureur n'a pas de compétence décisionnelle; il ne peut prendre de décision sujette à recours, à l'instar de ce qui se fait dans l'assurance- 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Celle-ci est une autorité de première instance (Viret, op. cit., p. 199) qui doit instruire l'action de l'assuré, en respectant les règles minimales de procédure prévues à l'art. 47 al. 2 et 3 aLSA (art. 85 al. 2 et 3 nLSA). Elle doit ainsi établir d'office les faits et apprécier librement les preuves (al. 2). Pour le surplus, elle doit se conformer au droit cantonal applicable, qui doit toutefois prévoir une procédure simple et rapide (al. 2), et statuer, en principe, sans frais (al. 3). En l’espèce, au vu de ce qui précède, le recours de l’assurée sera traité comme une demande en paiement.</w:t>
      </w:r>
    </w:p>
    <w:p>
      <w:r>
        <w:rPr>
          <w:b/>
        </w:rPr>
        <w:t>E. 3</w:t>
      </w:r>
    </w:p>
    <w:p>
      <w:r>
        <w:t>Les prescriptions de forme prévues à l’art. 89B de la loi genevoise du 12 septembre 1985 sur la procédure administrative (LPA ; E 5 10) étant remplies, ladite demande, déposée auprès du Tribunal de céans, est recevable.</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en l’espèce.</w:t>
      </w:r>
    </w:p>
    <w:p>
      <w:r>
        <w:rPr>
          <w:b/>
        </w:rPr>
        <w:t>E. 5</w:t>
      </w:r>
    </w:p>
    <w:p>
      <w:r>
        <w:t>Est seule litigieuse en l’espèce la question de savoir si l’assuré a droit à la prise en charge de ses frais d'aide ménagère au-delà du 28 février 2007, singulièrement s'il présente dès lors encore une incapacité médicale d'effectuer ses tâches ménagères courantes et si celle-ci a des conséquences économiques.</w:t>
      </w:r>
    </w:p>
    <w:p>
      <w:r>
        <w:rPr>
          <w:b/>
        </w:rPr>
        <w:t>E. 6</w:t>
      </w:r>
    </w:p>
    <w:p>
      <w:r>
        <w:t>a) Selon l'art. 46 al. 1 LCA, les créances qui dérivent du contrat d'assurance se prescrivent par deux ans à dater du fait d'où naît l'obligation. La demande ayant été déposée en l’espèce le 4 mai 2009 pour des prestations à compter du 1er mars 2007, elle l’a été en temps utile seulement pour les prestations dès le 4 mai 2007.</w:t>
      </w:r>
    </w:p>
    <w:p>
      <w:r>
        <w:t>A/1573/2009 - 10/14 - b) L'article 3 des conditions générales applicables au diverses assurances complémentaires selon la LCA, sont assurées les conséquences économiques de la maladie. Selon l'article</w:t>
      </w:r>
    </w:p>
    <w:p>
      <w:r>
        <w:rPr>
          <w:b/>
        </w:rPr>
        <w:t>E. 10</w:t>
      </w:r>
    </w:p>
    <w:p>
      <w:r>
        <w:t>des conditions générales de l'assurance COMPLEMENTA TOP, pour l'aide familiale qui est nécessaire pour effectuer les travaux dans le ménage, la caisse prend en charge 50% des frais attestés, jusqu'à 30 fr. par jour pendant 60 jours au plus par année civile. En sus, l'article 15 des conditions générales de l'assurance HOSPITA prévoit le paiement de 40 fr. par jour pendant 60 jours au plus.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w:t>
      </w:r>
    </w:p>
    <w:p>
      <w:r>
        <w:t>A/1573/2009 - 11/14 -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7. Dans le cas d'espèce, le rapport médical du Dr C__________ est conforme aux exigences de la jurisprudence. Il est fondé sur un examen médical du patient, une anamnèse complète. Il pose des diagnostics, tient compte des plaintes du patient et discute ensuite de façon convaincante le cas. Son audition par le Tribunal et la confrontation de son avis à celui du médecin traitant permettent de confirmer la valeur probante de son rapport. En particulier, il expose précisément que les divers diagnostics retenus par le médecin traitant et la Dresse B__________, qu'il ne conteste pas, ne causent pas les limitations dont l'assuré se plaint. En particulier, ils ne l'empêchent pas de s'accroupir (ce qui permet de remplir et vider la machine à laver le linge et la vaisselle), ni de porter des charges de 5 kilos, deux fois par semaine sur une courte durée, y compris ramener des courses. Aucune des affections retenues n'explique les vertiges, les chutes et le manque de sensibilité, étant précisé qu'une seule chute a été mentionnée par le médecin traitant. Le médecin ne met pas en doute que le patient ressente des douleurs lombaires en se penchant, mais il précise que ces douleurs peuvent être évitées en pliant les jambes. Ainsi, l'assuré n'est pas empêché, pour des raisons médicales, de balayer ou passer une serpillère. Il précise encore que si cela est nécessaire (ce qu'il ne retient pas), une attelle anti-steppage permet d'éviter de trébucher. Le Dr C__________ est un</w:t>
      </w:r>
    </w:p>
    <w:p>
      <w:r>
        <w:t>A/1573/2009 - 12/14 - médecin indépendant, qui est médecin conseil de l'assurance à temps très partiel, de sorte qu'il n'y a pas de motif de mettre en doute sa neutralité. A l'opposé, les rapports de la Dresse A__________, médecin traitant empathique de son patient, sont peu étayés et se bornent à affirmer, sans motivation, que les limitations sont la conséquence des affections. Ils ne permettent pas de mettre en cause l'avis du Dr C__________. Par contre, les divers rapports de la Dresse B__________ sont tout à fait convaincants s'agissant de la lente dégradation de l'état de santé du patient et rien ne permet de mettre en doute que l'assuré souffre effectivement de douleurs lombaires consécutives à l'opération de l'hernie discale en 2004. Son avis diverge de celui du Dr C__________ s'agissant des limitations liées aux affections du patient. Elle affirme en particulier que les douleurs lombaires, dues aux affections décrites, expliquent aussi que le patient n'arrive pas à se baisser, ce qui l'empêche de ramasser des habits par terre, de remplir et vider les machines à laver, de passer l'aspirateur, l'âge et la surcharge pondérale n'étant pas seuls en cause. Toutefois, la Dresse B__________ admet, d'une part, une amélioration entre début et fin 2006, les douleurs ayant alors pratiquement disparu, et elle ne parvient pas à justifier objectivement l'intensité des douleurs dont se plaint son patient au niveau dorsal et ne fait pas véritablement état d'une aggravation de l'état de santé en 2007. Elle met en avant, d'autre part, les difficultés du patient pour se doucher et s'habiller, qui sont des soins qui ne relèvent pas de l'aide de ménage visée par le contrat d'assurance en question. Elle n'exclut pas, de surcroît, que le patient puisse s'accroupir pour remplir les machines à laver et éviter ainsi les douleurs lombaires. Le port de charges, limité à quelques kilos, permet de faire des petites courses plusieurs fois par semaine. Surtout, la Dresse B__________ indique que l'état de santé est stable et séquellaire depuis 2006, après l'amélioration constatée, au point où la médication était devenue très épisodique, sans se prononcer sur le lien possible entre les difficultés croissantes du patient à assurer son ménage et son âge, soit 80 ans en 2010. A noter encore qu'il n'est pas contesté que certains gestes et activités prennent certainement plus de temps ou doivent être adaptés aux limitations, mais cela n'implique pas qu'ils soient impossibles à effectuer. Ainsi, les constatations de la Dresse B__________ ne mettent pas suffisamment en doute celles du Dr C__________ pour qu'une expertise judiciaire doive être ordonnée et il faut donc admettre, au degré de la vraisemblance prépondérante, que les limitations alléguées ne sont plus la conséquence de la maladie. Au demeurant, si le Tribunal avait admis que l'assuré est empêché, pour des raisons médicales, de faire les tâches ménagère suivantes : passer l'aspirateur, nettoyer la cuisine et les sanitaires, cela n'aurait pas été suffisant pour maintenir le droit aux prestations au-delà de fin février 2007. En effet, il apparaît que l'assuré a toujours employé une aide de ménage, à raison de 4 à 5 heures par semaine, tout à fait</w:t>
      </w:r>
    </w:p>
    <w:p>
      <w:r>
        <w:t>A/1573/2009 - 13/14 - indépendamment de son état de santé. Or, ce temps-là est largement suffisant pour l'entretien courant d'un logement de 3 pièces, habité par une seule personne, y compris la lessive. Ainsi, l'assuré ne subit pas, en tout état, de conséquences économiques à son incapacité de faire le ménage courant de son logement pour des raison de santé. Peu importe qu'il réclame ce qu'il estime être des heures supplémentaires faites par son employée de maison, qu'il emploie désormais 7 heures et demie par semaine, car celle-ci a toujours passé l'aspirateur, nettoyé les sanitaires et les sols, ce qui est suffisant pour admettre qu'il n'y a pas de conséquence économique à la maladie, ces tâches ménagères étant déjà, avant la maladie, effectuées par une employée rémunérée. 8. Ainsi, la demande est rejetée, l'assurance ayant à juste titre mis un terme au versement de ses prestations à fin février 2007, après l'amélioration de la situation constatée par la Dresse B__________. Il est possible que la caisse ait alloué les prestations de janvier 2006 à février 2007 sans un examen très poussé de la situation de santé et sur la base d'indications lacunaires s'agissant des conséquences économiques précitées. Toutefois, l'assuré ne saurait en tirer argument pour le maintien des prestations au-delà du 28 février 2007.</w:t>
      </w:r>
    </w:p>
    <w:p>
      <w:r>
        <w:t>A/1573/2009 - 14/14 -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