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20070404_f_ge_o_01 vom 4. April 2007</w:t>
      </w:r>
    </w:p>
    <w:p>
      <w:r>
        <w:t>FINMA Versicherungsrecht, 2007-04-04, FR</w:t>
      </w:r>
    </w:p>
    <w:p>
      <w:r>
        <w:rPr>
          <w:b/>
        </w:rPr>
        <w:t xml:space="preserve">Quelle: </w:t>
      </w:r>
      <w:r>
        <w:t>https://mcp.opencaselaw.ch/entscheid/finma_versicherungsrecht_20070404_f_ge_o_01</w:t>
      </w:r>
    </w:p>
    <w:p>
      <w:r>
        <w:t>FR: FINMA_VERSICHERUNGSRECHT 20070404_f_ge_o_01 du 4 avril 2007</w:t>
      </w:r>
    </w:p>
    <w:p>
      <w:r>
        <w:t>IT: FINMA_VERSICHERUNGSRECHT 20070404_f_ge_o_01 del 4 aprile 2007</w:t>
      </w:r>
    </w:p>
    <w:p>
      <w:pPr>
        <w:pStyle w:val="Heading2"/>
      </w:pPr>
      <w:r>
        <w:t>Erwägungen</w:t>
      </w:r>
    </w:p>
    <w:p>
      <w:r>
        <w:rPr>
          <w:b/>
        </w:rPr>
        <w:t>E. 1</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(LAMai), et à l'assurance-accident obligatoire prévue par la loi fédérale sur l'assurance-accident du 20 mars 1981 (LAA). Sa compétence pour juger du cas d'espèce est ainsi établie.</w:t>
      </w:r>
    </w:p>
    <w:p>
      <w:r>
        <w:rPr>
          <w:b/>
        </w:rPr>
        <w:t>E. 2</w:t>
      </w:r>
    </w:p>
    <w:p>
      <w:r>
        <w:t>La demande respecte la forme prescrite par l'art. 89B al. 1 de la loi sur la procédure administrative du 12 septembre 1985 (LPA). Partant, elle est recevable.</w:t>
      </w:r>
    </w:p>
    <w:p>
      <w:r>
        <w:rPr>
          <w:b/>
        </w:rPr>
        <w:t>E. 3</w:t>
      </w:r>
    </w:p>
    <w:p>
      <w:r>
        <w:t>Est litigieuse en l'occurrence la question de savoir si et à quelles conditions l'assurance d'une indemnité journalière en cas de maladie, sur la base d'un contrat régi par la LCA, et l'assurance-accidents complémentaire à la LAA sont en droit de diminuer leurs prestations, lorsque l'assuré ne s'est pas annoncé à l'assurance- invalidité après une incapacité de travail de plus d'une année. A/2657/2006</w:t>
      </w:r>
    </w:p>
    <w:p>
      <w:r>
        <w:t>-6/15- La défenderesse a considéré que la demanderesse aurait pu bénéficier d'une rente de l'assurance-invalidité dès le 1er novembre 2003, si elle avait formé à temps une demande dans ce sens, et a procédé dès cette date à une réduction de ses prestations du montant de la rente d'invalidité hypothétique. Par conséquent sont litigieuses en l'espèce les prestations du 1 novembre 2003 au 17 avril 2006. Pendant cette période, la défenderesse a versé les indemnités journalières sur la base du contrat d'assurance d'une indemnité journalière en cas de maladie jusqu' au 22 juin 2005, puis dès cette date sur la base des contrats d'assurance- accidents LAA et complémentaire à la LAA. Il convient par conséquent d'examiner la question litigieuse séparément pour chacune de ces assurances.</w:t>
      </w:r>
    </w:p>
    <w:p>
      <w:r>
        <w:rPr>
          <w:b/>
        </w:rPr>
        <w:t>E. 4</w:t>
      </w:r>
    </w:p>
    <w:p>
      <w:r>
        <w:t>S'agissant de l'assurance perte de gain maladie, celle-ci est soumise à la LCA, ainsi qu'aux CGA de l'édition 05.1999. La loi fédérale sur la contrat d'assurance du 2 avril 1908 (LCA) a subi des modifications, en vigueur depuis le 1 janvier 2006.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La LCA ne contient pas de règle d'interprétation des contrats. Comme elle renvoie au Code des obligations (CO) pour tout ce qu'elle ne règle pas elle-même (art. 10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lb). Il est exclu d'interpréter de manière isolée les divers éléments du contrat, chaque clause contractuelle devant être interprétée à partir du contrat dans son ensemble (ATF 117 II 609 consid. 6c/bb A/2657/2006</w:t>
      </w:r>
    </w:p>
    <w:p>
      <w:r>
        <w:t>- 7/15 -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lb; 122 III 118 consid. 2a).</w:t>
      </w:r>
    </w:p>
    <w:p>
      <w:r>
        <w:rPr>
          <w:b/>
        </w:rPr>
        <w:t>E. 5</w:t>
      </w:r>
    </w:p>
    <w:p>
      <w:r>
        <w:t>a) Aux termes de l'art. B1 ch. 1 CGA de l'assurance d'une indemnité journalière en cas de maladie, lorsque l'assuré est totalement dans l'incapacité de travailler, la défenderesse paie l'indemnité journalière mentionnée dans la police. Le chiffre 2 de cette disposition prévoit que, en cas d'incapacité partielle de travail, l'indemnité journalière est fixée proportionnellement au degré de cette incapacité. Elle est supprimée, si l'incapacité de travail est inférieure à 25 %. L'art. B4 a«la teneur suivante : 1) "Lorsque l'assuré a droit à des prestations servies par des assurances sociales ou des assurances de l'entreprise ou par un tiers responsable, la Winterthur complète ses prestations dans les limites de la prestation à sa charge jusqu'à concurrence de l'indemnité journalière assurée. 2) Lorsque le droit à la rente d'une assurance sociale ou d'une assurance d'entreprise n'est pas encore établi, la Winterthur paie l'indemnité journalière assurée en tant que prestation anticipée, à condition toutefois qué l'assurée ait donné son accord, par écrit, pour que les montants soient compensés directement avec les sommes versées par les assureurs précités." b) Il convient de constater en premier lieu que l'article précité ne prescrit pas expressément que le droit aux prestations entières est subordonnée à l'annonce du cas par l'assurée à l'assurance-invalidité et que, en cas de violation d'une telle obligation, l'assureur est en droit d'imputer sur les prestations dues les rentes AI auxquelles l'assuré aurait pu prétendre, s'il avait formé une demande de prestations AI à temps. Il sied dès lors d'examiner, si cette disposition contractuelle peut être interprétée dans ce sens. Il résulte de l'art. B4 ch. 2 CGA que la défenderesse est tenue de payer l'indemnité journalière assurée, tant que le droit à la rente d'une assurance sociale n'est pas établi, à condition que l'assurée se déclare d'accord avec la compensation des sommes versées par l'assurance sociale. Il ressort clairement de cette disposition que le simple droit hypothétique à une prestation d'une assurance sociale n'est pas suffisant pour que l'assureur puisse l'imputer sur les indemnités journalières dues. Par conséquent, il ne saurait être déduit des CGA que la défenderesse est en droit de déduire de ses prestations celles auxquelles l'assuré peut prétendre de la part des assurances sociales, en cas d'absence d'annonce du cas à celles-ci ou en cas d'annonce tardive. Il est à relever à cet égard que le cas jugé par le Tribunal fédéral des assurances (TFA) par son arrêt du 21 décembre 2005, cité par la défenderesse A/2657/2006</w:t>
      </w:r>
    </w:p>
    <w:p>
      <w:r>
        <w:t>-8/15- (cause K 73/05), concerne un état de fait différent. Dans ce cas, les CGA prévoyaient en effet explicitement l'obligation de la personne assurée de déposer une demande de rente à l'Office AI, après une année d'incapacité de travail, et le droit de l'assureur de refuser ses prestations, en cas de violation de cette obligation.</w:t>
      </w:r>
    </w:p>
    <w:p>
      <w:r>
        <w:rPr>
          <w:b/>
        </w:rPr>
        <w:t>E. 6</w:t>
      </w:r>
    </w:p>
    <w:p>
      <w:r>
        <w:t>Reste à examiner si l'annonce à l'assurance-invalidité peut être imposée à l'assuré en vertu de l'obligation de diminuer le dommage. a) Aux termes de l'art. 61 al. 1 1 ère phrase LCA, l'ayant droit est obligé de faire tout ce qui est possible pour restreindre le dommage, lors de la survenance d'un sinistre. Dans un arrêt non publié du 23 octobre 1998 (ATF non publié 5C.176/1998 du 23 octobre 1998, consid. 2c), qui concernait comme en l'espèce une assurance collective d'indemnités journalières selon la LCA, le Tribunal fédéral (ci-après le TF) a considéré que l'art; 61 LCA était l'expression du même principe général dent il déduisait, en matière d'assurance d'indemnités journalières soumise au droit des assurances sociales, l'obligation de l'assuré de diminuer le dommage par un changement de profession, lorsqu'un tel changement peut raisonnablement être exigé de lui (cf. ATF 111 V 235 consid. 2a; 114 V 281 consid. 3a). Cependant, la caisse doit l'avertir à ce propos et lui accorder un délai adéquat - pendant lequel l'indemnité journalière versée jusqu'alors est due - pour s'adapter aux nouvelles conditions ainsi que pour trouver un emploi; dans la pratique, un délai de trois à cinq mois imparti dès l'avertissement de la caisse doit en règle générale être considéré comme adéquat (ATF non publié K 14/99 du 7 février 2000, reproduit in RKUV 2000 KV 112 122, coiisid. 3a). b) En l'espèce, il convient d'admettre que la défenderesse subit un dommage, du fait de l'absence d'annonce du cas à l'assurance-invalidité, pour autant que les conditions d'octroi d'une rente de cette assurance paraissent remplies. La demanderesse le conteste. En premier lieu, elle fait valoir que l'octroi d'une rente invalidité est subordonné au fait qu'il s'agisse d'une invalidité durable, condition qui n'est pas remplie dans son cas. Toutefois, aux termes de l'art. 29 al. 1 let. b de la loi fédérale sur l'assurance-invalidité du 19 juin 1959 (LAI), seul est déterminant, pour la naissance du droit à une rente d'invalidité, le fait que l'assuré ait présenté, en moyenne, une incapacité de travail de 40 % au moins pendant une année sans interruption notable (ATF 127 V 294 consid. 4c). Le fait que l'invalidité ne durera vraisemblablement pas toute la vie ne fait donc pas obstacle au droit à une telle rente. La demanderesse allègue en outre que le droit aux prestations AI aurait pu naître au plus tôt une année après le moment où son incapacité de travail était due à la maladie, soit dès octobre 2004. Cet argument est également sans fondement. En effet, l'assurance-invalidité couvre l'invalidité qui peut résulter d'une infirmité congénitale, d'une maladie ou d'un accident, en vertu de l'art. 4 al. 1 LAI. A/2657/2006</w:t>
      </w:r>
    </w:p>
    <w:p>
      <w:r>
        <w:t>-9/15- Par conséquent, il y a lieu d'admettre que la demanderesse remplissait les conditions d'octroi d'une rente AI une année après le début de son incapacité de travail, soit dès novembre 2003. Partant, en vertu de l'obligation de diminuer le dommage, elle était en principe tenue de s'annoncer à l'assurance-invalidité. A cet égard, la question de savoir si elle avait un intérêt juridiquement protégé de renoncer à la rente d'invalidité peut rester ouverte, dans la mesure où une telle renonciation porte préjudice aux intérêts de la défenderesse et est ainsi contraire à l'obligation de diminuer le dommage. c) Il sied cependant d'examiner à partir de quel moment la demanderesse aurait dû former une demande de prestations d'invalidité, en l'absence d'une disposition contractuelle du contrat d'assurance claire : l'assuré doit-il s'annoncer à l'assurance- invalidité dès que son incapacité de travail dépasse une année ou doit-il être auparavant averti de cette obligation, ainsi que des conséquences d'une violation de celle-ci? S'agissant d'un assuré qui doit envisager un changement de profession en regard de l'obligation de diminuer le dommage, le TFA a jugé que l'assurance perte de gain devait l'avertir à ce propos et lui accorder un délai adéquat, pendant lequel l'indemnité journalière était encore due, pour s'adapter aux nouvelles conditions et trouver un nouvel emploi. Un délai de trois à cinq mois dès l'avertissement de l'assureur a été considéré comme adéquat (RAMA 2000 p. 123 consid. 3a). A l'instar de cette jurisprudence, le Tribunal de céans est également de l'avis que l'assureur qui estime que l'assuré doit annoncer son cas à l'assurance-invalidité, doit l'en informer et lui donner un délai convenable pour ce faire, en l'absence d'une claùse contractuelle. S'agissant d'une démarche simple, un délai de deux à quatre semaines doit être considéré comme suffisant. Si l'assuré refuse de donner suite à l'injonction de l'assureur, celui-ci peut imputer sur ses prestations les rentes hypothétiques auxquelles l'assuré aurait pu prétendre de la part de l'assurance sociale, s'il avait formé sa demande dans le délai fixé. d) En l'occurrence, la défenderesse a invité la demanderesse, par courrier du 7 janvier 2005, à déposer une demande de prestations d'invalidité jusqu'au 31 janvier 2005. Toutefois, elle ne l'a avertie des conséquences de cette omission que par lettre du 23 février 2005. Dans ces conditions, il convient de considérer que la demanderesse aurait dû former une demande AI dans les semaines qui suivaient le moment où elle a eu connaissance de cette obligation et de ses conséquences, soit en mars 2005. Par conséquent, il y a lieu d'admettre que la défenderesse est en droit de déduire les rentes auxquelles aurait pu prétendre la demanderesse, si elle avait déposé sa demande à cette date.</w:t>
      </w:r>
    </w:p>
    <w:p>
      <w:r>
        <w:rPr>
          <w:b/>
        </w:rPr>
        <w:t>E. 7</w:t>
      </w:r>
    </w:p>
    <w:p>
      <w:r>
        <w:t>Aux termes de l'art. 48 al. 2 LAI, si l'assuré présente sa demande plus de 12 mois après la naissance du droit, les prestations ne sont allouées que pour les 12 mois A/2657/2006</w:t>
      </w:r>
    </w:p>
    <w:p>
      <w:r>
        <w:t>- 10/15 - précédant le dépôt de la demande. Elles sont octroyées pour une période antérieure si l'assuré ne pouvait pas connaître les faits ou son droit aux prestations et qu'il présente sa demande dans les 12 mois dès le moment où il en a eu connaissance. In casu, le droit à une rente d'invalidité aurait pu naître au plus tôt en novembre 2003. Par conséquent, la demanderesse aurait dû déposer sa demande en novembre 2004 au plus tard. Ainsi, lorsqu'elle a été invitée par la demanderesse à faire cette démarche en février 2005, sa demande aurait déjà été tardive et elle n'aurait pu prétendre, en la déposant en mars 2005, qu'à des prestations de l'assurance- invalidité rétroactives de 12 mois, soit dès mars 2004. La défenderesse n'est dès lors habilitée à tenir compte d'une rente d'invalidité hypothétique qu'à partir de cette date. 8., Il sied de déterminer ainsi le taux d'invalidité que l'assurance-invalidité aurait retenu. La défenderesse a pris en considération les taux d'incapacité suivants, sur la base du contrat d'assurance d'une indemnité journalière en cas de maladie : - 50% jusqu'au 19.11.2003 -100% 20.11.2004 - 18.01.2004 - 75% 19.01.2004 - 31.01.2004 - 50% 01.02.2004 - 11.02.2004 - 75% 12.02.2004 - 29.02.2004 - 100% 01.03.2004 - 19.04.2004 - 60% 20.04.2004 - 25.04.2004 - 50% 26.04.2004 - 14.07.2004 - 100 % 15.07.2004 - 18.07.2004 - 50 % 19.07.2004 - 14.09.2004 - 100 % 15.09.2004 - 20.09.2004 - 50 % 21.09.2004 - 30.11.2004 - 60 % 01.12.2004 - 31.05.2005 - 70 % 01.06.2005 - 22.06.2005 La demanderesse conteste le taux d'incapacité de travail retenu par la défenderesse du 18 mai et au 31 mai 2005 et allègue qu'il était de 100% pendant cette période. A/2657/2006</w:t>
      </w:r>
    </w:p>
    <w:p>
      <w:r>
        <w:t>Ce fait est dûment attesté par les certificats médicaux du 25 mai et 8 juin 2005 du Dr M. Il y a par conséquent lieu de se fonder sur un taux d'incapacité de travail total pendant ce laps de temps. Au vu du degré d'incapacité de travail de la demanderesse depuis le début de l'année 2004, il peut être considéré que, selon toute vraisemblance, elle aurait pu prétendre à une rente d'invalidité de 100 % en mars 2004. Par la suite son degré d'incapacité de travail a beaucoup varié. Toutefois, pour qu'une rente d'invalidité puisse être révisée, l'amélioration de l'état de santé doit avoir duré au moins trois mois sans interruption notable, selon l'art. 88a al. 2 du règlement sur l'assurance- invalidité du 17 janvier 1961 (RAI). En l'occurrence, l'incapacité de travail de la demanderesse était de 50% dès le 26 avril 2004 jusqu'au 30 novembre 2004, sans interruption notable. Ainsi convient-il d'admettre que la rente entière aurait vraisemblablement été remplacée dès le 1' août 2004 par une demi,rente. A partir du 1' décembre 2004, l'incapacité était de 60 %, puis de 100 % dès le 18 mai 2005 et de 70 % dès le 1er juin 2005. En application des art. 88a al. 2 et 88bis al. 1 let. a RAI, la demanderesse aurait pu ainsi demander une augmentation de la rente à trois-quarts, conformément à l'échelonnement prévu à l'art. 28 al. 1 LAI, à compter de mars 2005. Partant, pour ce qui concerne l'assurance perte de gain maladie, la défenderesse est en droit d'imputer sur ses prestations une rente d'invalidité entière de mars à juillet 2004, une demi-rente d'août 2004 à février 2005 et trois-quarts de rente de mars à juin 2005.</w:t>
      </w:r>
    </w:p>
    <w:p>
      <w:r>
        <w:rPr>
          <w:b/>
        </w:rPr>
        <w:t>E. 9</w:t>
      </w:r>
    </w:p>
    <w:p>
      <w:r>
        <w:t>Il convient encore d'examiner, dans quelle mesure la défenderesse peut se prévaloir de l'obligation de diminuer le dommage ou d'une autre disposition légale pour réduire ses prestations dans le cadre de l'assurance-accidents. Elle a procédé à la déduction des rentes d'invalidité hypothétiques sur les prestations de l'assurance-accidents complémentaire à la LAA et non pas sur celles de l'assurance-accidents obligatoire. La question de savoir si cette façon de faire est justifiée peut cependant rester ouverte en l'occurrence, dès lors que les CGA relatives à l'assurance-accidents complémentaire à la LAA prévoient expressément aux art. 1 ch. 3 et 3 que les dispositions de la LAA s'appliquent. En vertu de l'art. 51 al. 2 de l'ordonnance sur l'assurance-accidents du 20 décembre 1982 (OLAA), l'assureur tenu de fournir une prestation peut faire dépendre l'ampleur de celle-ci du fait que l'assuré communique ou non son cas à d'autres assurances sociales. En application de cette disposition légale, il doit dès lors être admis que la demanderesse avait le droit de procéder à une diminution de ses prestations du montant de la rente d'invalidité hypothétique. Par ailleurs, il ne saurait être considéré que la défenderesse aurait dû à nouveau expressément inviter la demanderesse à s'inscrire à l'assurance-invalidité, celle-ci l'ayant déjà refusé</w:t>
      </w:r>
    </w:p>
    <w:p>
      <w:r>
        <w:t>- 12/15 - auparavant. De surcroît, l'échange de correspondance à ce sujet se poursuivait encore entre les parties, à la date du nouvel accident. Il y a cependant lieu de déterminer le taux de la rente qui aurait vraisemblablement pu être alloué à la demanderesse pendant l'incapacité de travail consécutive à l'accident. Comme exposé ci-dessus, l'incapacité de travail était de 100 % dès le 18 mai 2005 et de 70 % dès le 1er juin 2005. L'accident survenu le 20 juin 2005 a provoqué une incapacité de travail de 100 % jusqu'au 16 octobre 2005, puis de 50 % jusqu'au 17 avril 2006. Partant, la demanderesse aurait été en droit de demander une rente entière en août 2005, dans la mesure où l'incapacité de travail supérieure à 70 % avait alors durée plus de trois mois à cette date. La rente aurait ensuite due être diminuée à une demi-rente trois mois après l'augmentation de sa capacité de travail à 50 %, soit en février 2006.</w:t>
      </w:r>
    </w:p>
    <w:p>
      <w:r>
        <w:rPr>
          <w:b/>
        </w:rPr>
        <w:t>E. 10</w:t>
      </w:r>
    </w:p>
    <w:p>
      <w:r>
        <w:t>Quant au montant de la rente d'invalidité à laquelle la demanderesse aurait pu prétendre, la défenderesse a pris en compte de montant maximal prévu par la LAI, au vu des salaires élevés de l'assurée. La demanderesse ayant commencé à cotiser à l'AVS en août 1969 et l'invalidité étant survenue en novembre 2003, soit après une année d'incapacité de travail, il appert qu'elle a cotisé pendant 34 ans et 3 mois. Cette durée correspond à la durée maximale de sa classe d'âge (cf. Tables des rentes 2003, p.7). Ainsi aurait-elle pu bénéficier d'une rente de l'échelle 44. Il résulte par ailleurs des comptes individuels AVS que le revenu annuel moyen pendant toute la durée de cotisations était largement supérieure au montant de 75'960 fr. ouvrant le droit à la rente maximale (cf Tables des rentes 2003, p. 18). Il doit dès lors être admis que la demanderesse aurait été en droit de bénéficier d'une telle rente. En 2004, celle-ci s'est élevée à 2'110 fr. par mois, selon l'art. 3 al. 1 de l'ordonnance 03 sur les adaptations à l'évolution des salaires et des prix dans le régime de l'AVS, de l'AI et APG du 20 septembre 2002, en relation avec les art. 34 al. 3 de la loi fédérale sur l'assurance-vieillesse et survivants du 20 décembre 1946 (LAVS) et 37 al. 1 LAI. En 2005 et 2006, la rente maximale était de 2'150 fr., conformément à l'art. 3 al. 1 de l'ordonnance 05 sur les adaptations à l'évolution des salaires et des prix dans le régime de l'AVS, de l'AI et APG du 24 septembre 2004.</w:t>
      </w:r>
    </w:p>
    <w:p>
      <w:r>
        <w:rPr>
          <w:b/>
        </w:rPr>
        <w:t>E. 11</w:t>
      </w:r>
    </w:p>
    <w:p>
      <w:r>
        <w:t>Quant aux calcul des prestations dues, il appert en premier lieu que la défenderesse a payé des indemnités journalières à 60% pendant la période du 18 au 31 mai 2005, soit pendant 14 jours, alors que la demanderesse était en incapacité de travail totale. L'indemnité journalière de l'assurance perte de gain en cas de maladie étant de 328 fr. 76, la défenderesse aurait donc dû payer pendant cette période la somme de 4'602 fr. 65 (14 jours x 328 fr. 76). Or, elle n'a versé que 2'761 fr. 60 (60% de 328 fr. 76 x 14). La différence due pour cette période s'élève dès lors à 1'841 fr. 05. Selon le calcul de la défenderesse figurant dans le courrier qu'elle a adressé le 7 juin 2005 à la demanderesse, elle devait en principe pour la période du 19 septembre A/2657/2006</w:t>
      </w:r>
    </w:p>
    <w:p>
      <w:r>
        <w:t>- 13/15 - 2003 au 31 mai 2005 encore la somme de 28'493 fr (138'595 fr. moins les prestations effectuées de 110'102 fr.). Comme relevé ci-dessus, pendant cette période, la demanderesse aurait pu prétendre à une rente d'invalidité entière de mars à juillet 2004 d'une valeur de 10'550 fr. (5 x 2'110), pendant la période d'août 2004 à février 2005 à une demi-rente d'une valeur de 7'425 fr. (5 x 1'055 + 2 x 1'075) et durant la période de mars à juin 2005 à une rente de 3/4 d'une valeur de 6'332 f. (4 x 1'583). Le total des rentes AI hypothétiques s'élève ainsi à 24'307 fr. La différence avec les prestations contractuellement dues pendant cette période par la défenderesse de 28'493 fr. et 1'841 fr. 05, soit d'un total de 30'334 fr. 05, est ainsi de 6'027 fr. 05 (30'334 fr. 05 - 24'307 fr.), en faveur de la demanderesse. Après la survenance de l'accident du 20 juin 2005, la défenderesse aurait été en droit de percevoir encore une rente pour juillet 2005 à 3/4, soit 1'583, pour août 2005 à janvier 2006 une rente entière d'une valeur de 12'900 fr (6 x 2'150) et une demi- rente d'une valeur totale de 3'225 pour février et avril 2006 (3 x 1'075 fr.)). Le total des déductions que la défenderesse aurait pu opérer suite à l'accident s'élève ainsi à 17'708 fr. (1'583 + 12'900 + 3'225). Pendant cette période, cette dernière a procédé à des déductions à titre de rentes d'invalidité hypothétiques de 15'453 fr., selon les allégations concordantes des parties. La différence s'élève à 2'255 fr. (17'708fr. - 15'453 fr.), en faveur de la défenderesse. Par conséquent, la défenderesse doit encore à la demanderesse, sur la base du contrat d'assurance perte de gain et maladie, la somme de 3'772 fr. 05 (6'027 fr. 05 - 2'255 fr.).</w:t>
      </w:r>
    </w:p>
    <w:p>
      <w:r>
        <w:rPr>
          <w:b/>
        </w:rPr>
        <w:t>E. 12</w:t>
      </w:r>
    </w:p>
    <w:p>
      <w:r>
        <w:t>La demanderesse réclame également des dommages-intérêts pour tort moral, en raison des retards du traitement de son dossier par la défenderesse. Toutefois, selon l'art. 47 CO, de tels dommages-intérêts ne peuvent être alloués qu'à la victime de lésions corporelles ou, en cas de mort d'homme, à la famille, conditions qui ne sont manifestement pas remplies dans le cas d'espèce, s'agissant de la violation d'une obligation contractuelle.</w:t>
      </w:r>
    </w:p>
    <w:p>
      <w:r>
        <w:rPr>
          <w:b/>
        </w:rPr>
        <w:t>E. 13</w:t>
      </w:r>
    </w:p>
    <w:p>
      <w:r>
        <w:t>Reste à examiner le droit aux intérêts moratoires. a) La LCA qui régit le contrat en cause règle le moment de l'échéance de la créance résultant du contrat d'assurance: celle-ci est échue quatre semaines après le moment où l'assureur a reçu les renseignements de nature à lui permettre de se convaincre du bien-fondé de la prétention (art. 41 al. 1 LCA). La LCA ne contient toutefois pas de disposition sur la demeure, de sorte que les règles générales du code des obligations (CO) s'appliquent. L'art. 102 al. 2 CO prescrit que, lorsque les parties ont déterminé le jour de l'exécution d'un commun accord, le débiteur est mis en demeure par la seule expiration de ce jour. En application de cette disposition, il pourrait être considéré que la seule expiration du délai fixé à l'art. 41 al. 2 LCA A/2657/2006</w:t>
      </w:r>
    </w:p>
    <w:p>
      <w:r>
        <w:t>- 14/15 - entraîne la demeure de l'assureur. Cependant, l'art. 102 al. 2 CO prévoit, d'une part, un accord entre les parties. Or, le délai prescrit par la LCA résulte de la loi. D'autre part, le délai de l'exigibilité d'une prestation d'assurance ne peut être déterminé avec précision à l'avance, dans la mesure où la question de savoir à quel moment l'assureur a reçu tout les renseignements nécessaires constitue une question d'interprétation, alors que l'application de l'art. 102 al. 2 CO présuppose une date d'exigibilité précise. Ainsi, la doctrine dominante, le Tribunal fédéral et les tribunaux cantonaux considèrent que l'assureur doit être mis en demeure par une interpellation de l'assuré, conformément à l'art. 102 al. 1 CO (Kommentar zum schweizerischen Privatrecht, Bundesgesetz über den Versicherungsvertrag (VVG), 2001, ad art. 41, ch. 20; ATF 88 II 115 consid. 7; Benoît CARRON, La loi fédérale sur le contrat d'assurance, 1997, p. 114 ch. 335 ss). L'intérêt moratoire - de 5 % l'an (art. 104 al. 1 CO) - est dû à partir du jour suivant celui où le débiteur a reçu `l'interpellation (ATF 103 Il 102 consid. 1 a) ou, en cas' d'ouverture d'une action en justice, dès le lendemain du jour où la demande en justice a été notifiée au débiteur (ATF 98 II 33 consid. 7; THEVENOZ, in Commentaire romand du Code des obligations I, n° 9 ad art. 104 CO). b) En l'espèce, la demanderesse n'a pas cessé d'interpeller la défenderesse pour le versement des prestations d'assurance. Par ailleurs, il résulte de ce qui précède qu'à concurrence de 1'841 fr. 05, la créance était échue au plus tôt le 1er juillet 2005, dès lors que cette somme concerne la période du 18 au 31 mai 2005. Les intérêts moratoires seront par conséquent accordés dès le 1er juillet 2005 sur ce montant. A concurrence de 1'931 fr., soit la différence entre la somme totale due de 3'772 fr. 05 et de 1'841 fr. 05, la créance est née entre novembre 2003 et février 2004, soit durant la période pendant laquelle la défenderesse n'était pas encore en droit d'imputer les rentes d'invalidité hypothétiques. Ainsi convient-il d'accorder à la demanderesse des intérêts moratoires à partir de la date moyenne du ler janvier 2004 sur le montant de 1'931 fr.</w:t>
      </w:r>
    </w:p>
    <w:p>
      <w:r>
        <w:rPr>
          <w:b/>
        </w:rPr>
        <w:t>E. 14</w:t>
      </w:r>
    </w:p>
    <w:p>
      <w:r>
        <w:t>Au vu de ce qui précède, la demande sera très partiellement admise.</w:t>
      </w:r>
    </w:p>
    <w:p>
      <w:r>
        <w:rPr>
          <w:b/>
        </w:rPr>
        <w:t>E. 15</w:t>
      </w:r>
    </w:p>
    <w:p>
      <w:r>
        <w:t>La demanderesse obtenant gain de cause en partie, une indemnité de 500 fr. lui est accordée à titre de dépens. A/2657/2006</w:t>
      </w:r>
    </w:p>
    <w:p>
      <w:r>
        <w:t>- 15/15 -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