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20040625_i_ti_o_00 vom 25. Juni 2004</w:t>
      </w:r>
    </w:p>
    <w:p>
      <w:r>
        <w:t>FINMA Versicherungsrecht, 2004-06-25, IT</w:t>
      </w:r>
    </w:p>
    <w:p>
      <w:r>
        <w:rPr>
          <w:b/>
        </w:rPr>
        <w:t xml:space="preserve">Quelle: </w:t>
      </w:r>
      <w:r>
        <w:t>https://mcp.opencaselaw.ch/entscheid/finma_versicherungsrecht_20040625_i_ti_o_00</w:t>
      </w:r>
    </w:p>
    <w:p>
      <w:r>
        <w:t>FR: FINMA_VERSICHERUNGSRECHT 20040625_i_ti_o_00 du 25 juin 2004</w:t>
      </w:r>
    </w:p>
    <w:p>
      <w:r>
        <w:t>IT: FINMA_VERSICHERUNGSRECHT 20040625_i_ti_o_00 del 25 giugno 2004</w:t>
      </w:r>
    </w:p>
    <w:p>
      <w:pPr>
        <w:pStyle w:val="Heading2"/>
      </w:pPr>
      <w:r>
        <w:t>Erwägungen</w:t>
      </w:r>
    </w:p>
    <w:p>
      <w:r>
        <w:rPr>
          <w:b/>
        </w:rPr>
        <w:t>E. 25</w:t>
      </w:r>
    </w:p>
    <w:p>
      <w:r>
        <w:t>giugno 2004 8 emesse, precisando che l'ufficio federate delle assicurazioni private non ha la facoltà di ricorrere contro le stesse. Alla luce della LSA e dello scritto dell'UFAP, s'impone la notifica anche della presente sentenza all'autorità di sorveglianza. 2.9. L'art. 43 della Legge federale sull'organizzazione giudiziaria (OG) prevede il ricorso per riforma al Tribunale federale per violazione del diritto federale. L'OG contempla in particolare la possibilità di adire il Tribunale Federale contro giudizi cantonali (a rt. 48 OG) in procedure di carattere non pecuniario in ambiti specifici (a rt. 44 OG). Rispettivamente è ammissibile il ricorso per riforma in procedure pecuniarie in specifici ambiti del diritto senza riguardo al valore pecuniario (art. 45 OG). L'art. 46 OG precisa che "Nelle cause civili per altri diritti di carattere pecuniario, il ricorso per riforma e úmmissibii° solo quand°, secondo le c J.. elusioni delle pari, il valore litigioso davanti all'ultima giurisdizione cantonale raggiungeva anrnra R'nnn franchi aimtnn " Nel caso di specie, il valore litigioso è rappresentato dalle 55 indennità (7.8.2001-30.9.2001) che l'attore chiede alla Cassa per l'incapacità di lavoro e dai fr. 1'000 di spese legali. Ritenuto come un'indennità giornaliera corrisponda a fr. 80, si ottiene un ammontare di fr. 5'400 (80 X 55 + 1'000). Siccome tale importo è inferiore ai succitati Fr. 8'000.-, non sono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