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20030610_i_ti_o_00 vom 10. Juni 2003</w:t>
      </w:r>
    </w:p>
    <w:p>
      <w:r>
        <w:t>FINMA Versicherungsrecht, 2003-06-10, IT</w:t>
      </w:r>
    </w:p>
    <w:p>
      <w:r>
        <w:rPr>
          <w:b/>
        </w:rPr>
        <w:t xml:space="preserve">Quelle: </w:t>
      </w:r>
      <w:r>
        <w:t>https://mcp.opencaselaw.ch/entscheid/finma_versicherungsrecht_20030610_i_ti_o_00</w:t>
      </w:r>
    </w:p>
    <w:p>
      <w:r>
        <w:t>FR: FINMA_VERSICHERUNGSRECHT 20030610_i_ti_o_00 du 10 juin 2003</w:t>
      </w:r>
    </w:p>
    <w:p>
      <w:r>
        <w:t>IT: FINMA_VERSICHERUNGSRECHT 20030610_i_ti_o_00 del 10 giugno 2003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giugno 2003 assicurazioni 21 assumere altre prove (apprezzamento anticipato delle prove; Kieser, Das Verwaltungsverfahren in der Sozialversicherung, pag. 212 no. 450, Kälz/Häner, Verwaltungsverfahren und Verwaltungsrechtspflege des Bundes, 2a ed., pag. 39 no. 111 e pag. 117 no. 320; Gygi, Bundesverwaltungsrechtspflege, 2a ed., pag. 274; cfr. anche STFA dell'11 gennaio 2002 nella causa C., H 103101; DTF 122 II 469 consid. 4a, 122 III 223 consid. 3c, 120 lb 229 consid. 2b, 119 V 344 consid. 3c e riferimenti). Tale modo di procedere non costituisce una violazione del diritto di essere sentito desumibile dall'art. 29 cpv. 2 Cost. (e in precedenza dall'art. 4 vCost.; DTF 124 V 94 consid. 4b, 122 V 162 consid. id, 119 V 344 consid. 3c e riferimenti). In concreto, questo Tribunale ritiene la fattispecie sufficientemente chiarita dall'esame degli atti dell'incarto per cui rinuncia all'assunzione di ulteriori prove. All'attore, vincente in causa, vanno assegnate le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