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20030224_x_ti_o_01 vom 24. Februar 2003</w:t>
      </w:r>
    </w:p>
    <w:p>
      <w:r>
        <w:t>FINMA Versicherungsrecht, 2003-02-24, IT</w:t>
      </w:r>
    </w:p>
    <w:p>
      <w:r>
        <w:rPr>
          <w:b/>
        </w:rPr>
        <w:t xml:space="preserve">Quelle: </w:t>
      </w:r>
      <w:r>
        <w:t>https://mcp.opencaselaw.ch/entscheid/finma_versicherungsrecht_20030224_x_ti_o_01</w:t>
      </w:r>
    </w:p>
    <w:p>
      <w:r>
        <w:t>FR: FINMA_VERSICHERUNGSRECHT 20030224_x_ti_o_01 du 24 février 2003</w:t>
      </w:r>
    </w:p>
    <w:p>
      <w:r>
        <w:t>IT: FINMA_VERSICHERUNGSRECHT 20030224_x_ti_o_01 del 24 febbraio 2003</w:t>
      </w:r>
    </w:p>
    <w:p>
      <w:pPr>
        <w:pStyle w:val="Heading2"/>
      </w:pPr>
      <w:r>
        <w:t>Erwägungen</w:t>
      </w:r>
    </w:p>
    <w:p>
      <w:r>
        <w:rPr>
          <w:b/>
        </w:rPr>
        <w:t>E. 14</w:t>
      </w:r>
    </w:p>
    <w:p>
      <w:r>
        <w:t>Giusta l'art. 47 cpv. 2-4 della legge federale del 23 giugno 1978 sulla sorveglianza degli istituti d'assicurazione privati (modificata in occasione dell'adozione della LAMai),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In concreto la contestazione si fonda sulla conclusione di una copertura assicurativa in materia di prestazioni complementari ai sensi dell'art. 12 cpv. 2 e 3 LAMaI (cfr. A. Maurer, Das neue Krankenversicherungsrecht, ed. Helbing et Lichtenhahn 1996, pag. 134), ambito nel quale le casse malati e gli altri istituti assicurativi non sono autorizzati a emA.re decisioni. Il TCA è pertanto competente a statuire sulla petizione presentata dall'interessata. 2.2. Oggetto del contendere è la questione a sapere se le parti hanno concluso il contratto di assicurazione Kombi 3 così come proposto dall'attrice e se la convenuta va condA.ta al pagamento delle prestazioni effettuate presso l'Ospedale di Z. dal 9 al 14 dicembre 2001. Rilevanti per la verifica della fondatezza delle pretese dell'attrice sono le Condizioni generali d'assicurazione (in seguito CGA), le condizioni complementari (in seguito CC), nonché la LCA che costituisce il fondamento legale su cul poggia il rapporto fra le parti. Per l'art. 1 LCA chi ha fatto all'assicuratore la proposta d'un contratto di assicurazione rimane vincolato per quattordici giorni, quando non abbia fissato un termine più breve per l'accettazione (cpv. 1). Rimane vincolato per quattro settimane se l'assicurazione richiede una visita medica (cpv. 2). II termine comincia a decorrere dalla consegna o dall'invio della proposta all'assicuratore od al suo agente (cpv. 3). II proponente è liberato quando l'accettazione dell'assicuratore non gli sia giunta prima della scadenza del termine (cpv. 4). Si ritiene accettata la proposta di prolungare o di modificare un contratto o di rimettere in vigore un contratto sospeso, quando l'assicuratore non l'abbia respinta entro quattordici giorni dal ricevimento (a rt. 2 cpv. 1 LCA). t</w:t>
      </w:r>
    </w:p>
    <w:p>
      <w:r>
        <w:t>Tribunale d'appello Tribunale cantonale delle assicurazioni Incarto n. 36.2002.00103 Errore. L'origine riferimento non 3 stata trovata. 74 liinlin 7n03</w:t>
      </w:r>
    </w:p>
    <w:p>
      <w:r>
        <w:rPr>
          <w:b/>
        </w:rPr>
        <w:t>E. 15</w:t>
      </w:r>
    </w:p>
    <w:p>
      <w:r>
        <w:t>Ove una visita medica sia richiesta dalle condizioni generali d'assicurazione, la proposta si ritiene accettata se l'assicuratore non l'ha respinta entro quattro settimane dal ricevimento (art. 2 cpv. 2 LCA). Giusta l'art. 100 cpv. 1 LCA "per tutto quanto non sia previsto nella presente legge il contratto d'assicurazione è retto dalle disposizioni del diritto delle obbligazioni." Per l'art. 1 CO il contratto non è perfetto se non quando i contraenti abbiano manifestato concordemente la loro reciproca volontà (cpv. 1). Tale manifestazione può essere espressa o tacita (cpv. 2). 2.3. II TF, a proposito dell'applicazione dell'a rt. 1 LCA, ha precisato che "l'assureur qui se tait ne viole donc aucun devoir; simplement, le proposant n'est plus lié, l'offre n'est plus susceptible d'acceptation. Çi 1e risque assuré s e produit dans le délai légal, l'offre devient partiellement caduque, autant du moins que l'objet du contrat n'en est pas seulement réduit" (DTF 112 II 245, pag. 252). Il contratto d'assicurazione non è concluso se l'accettazione non giunge al proponente entro 14 giorni durante i quali è vincolato alla propria proposta (RUA XIX n°8 citato in: Carron, La loi fédérale sur le contrat d'assurance, 1997, pag. 3). Quando si tratta di concludere un nuovo contratto d'assicurazione conformemente a quanto prevede l'a rt. 1 LCA il silenzio dell'assicuratore deve essere considerato quale rifiuto della proposta. Vi è silenzio solo ove l'assicuratore non ha accettato la proposta espressamente o per atti concludenti quali l'invio della polizza o l'incasso del premio (RUA VII n° 2 citato in: Carron, op. cit. pag. 3). Il contratto d'assicurazione è concluso con l'accettazione della proposta da parte dell'assicuratore (TC VD RUA VELI n° 15/106). L'accettazione può avvenire "expressis verbis" o per atti concludenti (TF RUA VI n° 19). Per accettare la proposta, l'assicuratore non deve necessariamente fare una dichiarazione esplicita. E' sufficiente che l'assicuratore faccia sapere in maniera probante che accetta l'offerta (Kuhn/Montavon, Droit des assurances privées, pag. 139). In particolare il fatto di trasmettere al prenditore una distinta dei premi o la polizza assicurativa prima della scadenza</w:t>
      </w:r>
    </w:p>
    <w:p>
      <w:r>
        <w:t>Tribunale d'appello Tribunale cantonale delle assicurazioni Incarto n. 36.2002.00103 Errore. L'origine riferimento non è stata trovata. 24 lltrtlin 2nnn</w:t>
      </w:r>
    </w:p>
    <w:p>
      <w:r>
        <w:rPr>
          <w:b/>
        </w:rPr>
        <w:t>E. 16</w:t>
      </w:r>
    </w:p>
    <w:p>
      <w:r>
        <w:t>del termine di accettazione costituisce un elemento sufficiente per l'accettazione. Da rilevare che la legge obbliga l'assicuratore a preparare la polizza immediatamente dopo la conclusione del contratto. Con la consegna della polizza al prenditore prima della scadenza del termine, l'assicuratore che non intende esprimere la sua accettazione in altra maniera manifesta con un atto concludente di accettare la proposta (Kuhn/Montavon, op. cit., pag. 140). La legge non prevede alcuna esigenza di forma per l'accettazione. Anche quando la proposta è scritta, l'accettazione può avvenire oralmente o risultare da atti concludenti come la consegna della polizza. Tuttavia se le parti decidono di subordinare la conclusione del contratto ad un'esigenza di forma particolare, la proposta e l'accettazione devono entrambe soddisfare questa esigenza, pena la nullità (Kuhn/Montavon, pag. 140). Per essere valida l'accettazione deve pervenire al prend itore o al suo rappresentante (Kuhn/Montavon, op. cit., pag. 140). Essa deve inoltre pervenire ai destinatario prima della AnarlPnza ciel termine durante il quale resta vincolato dalla proposta (Kuhn/Montavon, op. cit., pag. 141). L'onere della prova della conclusione del contratto appartiene alla pa rte che si prevale della conclusione (cfr. art. 8 CC, Kuhn/Montavon, pag. 142). Occorre provare che la proposta del proponente è valida e completa dal punto di vista del contenuto e che l'accettazione dell'assicuratore è valida, non contiene alcuna riserva ed è pervenuta a tempo al destinatario. Si considera che la prova è apportata quando le parti agiscono "de facto" come se il contratto fosse concluso "de jure". Il comportamento delle pa rti può essere sufficiente: il prenditore paga il premio senza emettere alcuna riserva e l'assicuratore incassa il premio senza nessun'altra formalità (Kuhn/Montavon, op. cit., pag. 142). La LCA non contiene nessuna disposizione in merito al momento della conclusione del contratto d'assicurazione. E' necessario pertanto far riferimento ai principi generali del CO enunciati agli art. da 3 a 9, secondo i quali l'accettazione dell'offerta ha effetto al momento in cui perviene al destinatario (Kuhn/Montavon, pag. 142). La conclusione dei contratto è effettiva dal momento in cui l'accettazione dell'assicuratore perviene al prenditore d'assicurazione o, nel caso più raro in cui l'assicuratore è il proponente, dal momento in cui l'accettazione che proviene dal prenditore d'assicurazione perviene all'assicuratore o al suo agente. Generalmente l'accettazione dell'assicuratore si manifesta tramite fa consegna della polizza. In altre parole il 4</w:t>
      </w:r>
    </w:p>
    <w:p>
      <w:r>
        <w:t>Tribunale d'appello Tribunale cantonale delle assicurazioni Incarto n. 36.2002.00103 Errare. L'origine riferimento non è stata trovata. 94 iifnlin 2003</w:t>
      </w:r>
    </w:p>
    <w:p>
      <w:r>
        <w:rPr>
          <w:b/>
        </w:rPr>
        <w:t>E. 17</w:t>
      </w:r>
    </w:p>
    <w:p>
      <w:r>
        <w:t>contratto è concluso a partire dal momento in cui l'assicuratore rimette la polizza al prenditore. ln questo caso la ricezione della polizza ha esattamente lo stesso significato dell'accettazione (Kuhn/Montavon pag. 143). Mentre il CO prevede agli a rt. 3 cpv. 2, 5 cpv. 1-3, 9 e 10 cpv. 2 che il proponente è vincolato a partire dal momento in cui il destinatario riceve la proposta, per la LCA il proponente è vincolato a partire dalla consegna o dall'invio all'agente o all'assicuratore della propria proposta. La regolamentazione speciale della LCA ha quale scopo quello di facilitare al prenditore il calcolo del lasso di tempo durante il quale è vincolato dalla sua proposta. Infatti, deve essere in grado di stabilire precisamente a partire da quale momento non è più vincolato per potere, per esempio, rivolgersi ad un altro assicuratore (Kuhn/Montavon, op. cit., pag. 134). Se la proposta è fatta dall'assicuratore e nnn rial prenditore nnn si applicano gli art. 1 e 2 LCA, bensì le norme del CO, art. da 3 a 7 (DTF 126 III 82 e DTF 120 II 133). II TF ha in particolare affermato che "l'assureur intervient comme proposant dans certains cas n'exigeant aucune sélection des risques, telles les assurances par tickets ou automates ("Coupon- oder Automatenpolicen') en usage dans l'assurance contre les accidents de voyage et des bagages (Koenig op. cit., p. 506 et FJS no 30a ch. 1; Viret, op. cit., p. 77), ou lorsqu'il accepte la proposition du preneur sous condition, en la modifiant, ou avec retard. En pareil cas seules les dispositions générales du Code des obligations sont applicables (Koenig, op. cit., pag. 506)." (DTF 120 II 133, cfr. anche Kuhn/Montavon, op. cit., pag. 135, sottolineature del redattore). Va qui sottolineato come l'Alta Corte, nella medesima sentenza ha confermato che "même si le proposant fait usage d'une formule de l'assureur et si celle-ci a été remplie avec l'aide d'un agent de ce dernier, l'offre émane néanmoins du preneur ou futur preneur d'assurance (Viret, Droit des assurances privées, p. 76, Koenig, op. cit., p. 505)." 2.4. In data 3 dicembre 2002 il TCA ha sentito innanzitutto R., segretaria a metà tempo pressa l'Ospedale ... (doc. XVIII), la quale ha affermato che: "(.. ) Ricardo il ricovero della sig.ra C., ricordavo anche la data attorno agli inizi di dicembre dello scorso anno perché questo caso mi ha colpito. La sig.ra si era presentata allo sportello ed io le avevo chiesto la natura della sua copertura assicurativa e la sig.ra C. mi rispose che aveva la copertura per la camera privata, e chiesi se fosse sicura e t</w:t>
      </w:r>
    </w:p>
    <w:p>
      <w:r>
        <w:t>Tribunale d'appello Tribunale cantonale delle assicurazioni Incarto n. 36.2002.004 03 Errore. L'origine riferimento non é stata trovata. 94 I; inlin anni</w:t>
      </w:r>
    </w:p>
    <w:p>
      <w:r>
        <w:rPr>
          <w:b/>
        </w:rPr>
        <w:t>E. 18</w:t>
      </w:r>
    </w:p>
    <w:p>
      <w:r>
        <w:t>mi disse che aveva cambiato da poco, se non erro specificò il mese di ottobre. La circostanza della mutazione mi creava una responsabilità poiché i dati della paziente sono inseriti nel computer e sono accessibili, ma non modificabili, anche da altre persone. Sto particolarmente attenta poi in casi di mutazione per evitare i casi di omonimia. Quel giorno la sig.ra C. dopo essersi presentata mi ha comunicato che doveva andare in laboratorio, le dissi che avrei verificato la copertura assicurativa ciò che feci telefonando quel giorno stesso prima di mezzogiorno perché io lavoro a metà tempo la mattina. Rividi la sig.ra casualmente in laboratorio perché mi ero recata lì per recuperare un classificatore alfine di eseguire delle fatturazioni, ciò è avvenuto poco dopo. La sequenza temporale è quindi la presenza della sig.ra allo sportello, la mia telefonata a KKK in Y. e l'incontro casuale con la stessa in laboratorio. In quest'ultima occasione confermai verbalmente alla signora che la copertura era in ordine. C'è una mia collega, che so essere oggi convocata per essere sentita quale teste, che ha eseguito a sua volta una verifica presso K. ritenuta la mia segnalazione di cambiamento recente di classe di copertura. ii giudice mi dice che il giorno della accettazione o megiio dell'inizio della degenza è il 9 dicembre che corrisponde ad una domenica. La domenica io non lavoro e quindi questa accettazione della paziente dev'essere avvenuta in precedenza probabilmente in venerdì o forse in un'altra data. Preciso che la stampa delle etichette che contengono un codice a barre il nome dei paziente la sua data di nascita e forse anche la data di allestimento dell'etichetta stessa viene eseguita al momento dell'accettazione. Se il ricovero avviene successivamente all'accettazione le etichette vengono depositate al centralino. Quindi se un paziente arriva di venerdì per l'accettazione e viene effettivamente ricoverato di domenica io allestisco il tutto e faccio Ntrovare le. etichette e l'accettazione QI centralino. Con riferimento alla mia telefonata alla K parlai, per quanto posso ricordare dalla voce dell'interlocutrice con la solita persona di cui non conosco il nome, persona cortese all'approccio. Ricordo che nel corso del contatto telefonico mi annunciai col cognome come siamo obbligati a fare, le spiegai che ero dei.. di Z., le chiesi di darmi la copertura della sig.ra C. senza rivelare le informazioni che la paziente mi aveva dato. La signorina dopo pochi istanti mi ha detto che era in privato, a quel momento le chiesi se fosse sicura perché la paz. mi aveva appunto detto che la mutazione era recente. Mi ha confermato. Non mi ha detto che l'inc. era stato mandata alla Sede per la verifica. La risposta fu decisa e non condizionata da nulla. Il giorno successivo la mia collega, che siede di fronte a me, ricevendo i miei atti mi chiese se per quel casa tutto fosse a posto io le risposi affermativamente, che io avevo controllato. Mesi dopo la mia collega mi comunicò che c'erano dei problemi con la degenza C. e io le dissi che non era possibile perché io avevo controllato e la cosa era a posto. Parlandone con la C. lei mi disse che aveva pure eseguito il controllo e allora io le dissi di non preoccuparsi che di problemi non ce ne dovevano essere. La sig.ra C. precisa che la teste le disse di avere lavorato in una CM e le chiesi se aveva ricevuto una conferma scritta del cambiamento di</w:t>
      </w:r>
    </w:p>
    <w:p>
      <w:r>
        <w:t>Tribunale d'appello Tribunale cantonale delle assicurazioni Incarto n. 36.2002.00103 Errore. L'origine riferimento non è stata trovata. 24Itjnlin 9ons</w:t>
      </w:r>
    </w:p>
    <w:p>
      <w:r>
        <w:rPr>
          <w:b/>
        </w:rPr>
        <w:t>E. 19</w:t>
      </w:r>
    </w:p>
    <w:p>
      <w:r>
        <w:t>classe assicurativa, alla mia risposta negativa la sig.ra R. mi disse che avrebbe allora verificato puntualmente. La teste aggiunge di ricordare che la sig.ra C. le disse di avere già chiamato la CM per la sua mutazione. La teste aggiunge che i controlli in particolare per le accettazioni dei degenti sono particolarmente meticolosi per evitare appunto errori che possono avere una grande incidenza a livello finanziario sul paziente. In sostanza da noi vige un controllo incrociato che avviene tra me e la mia collega. Noi facciamo il "giro" delle entrate il giorno successivo si riverificano tutti i dossier." (cfr. doc. XVIII) Da parte sua B., collega di R., ha affermato: Dall'ottobre 1994 sono collaboratrice dell'Ospedale ... pressa il settore fatturazione degenti di cui sono responsabile da 7 anni. All'accettazione dei pazienti presso ... ci sono altre persone che provvedono, in partinnlare la sig.ra R., loro organizzano amministrativamente l'entrata del paziente chiedono le informazioni relative alla CM al grado di copertura. Tutte le informazioni acquisite vengono successivamente elaborate. Preciso che già al momento dell'accettazione degenti nel caso di un paz. che indica il reparto privato e semi-privato la verifica della copertura avviene immediatamente ad opera della persona che esegue l'accettazione. Di principio quando una verifica viene eseguita presso una Cassa la persona che esegue questa verifica è responsabile e non si esegue più ulteriore verifica, ciò tranne casi particolari per i quali si hanno dei dubbi, ad esempio persone in ritardo con il pagamento dei premi di cui abbiamo notizie. La prassi è questa, le ammissioni degenti vengono eseguite il giorno stesso, quando è prevista invece una ammissione degente per la settimA. successiva prepariamo l'entrata il venerdì precedente modificando a computer la data del giorno dell'entrata effettiva (lunedì, martedì, ecc...). Per il caso concreto ricordo che la sig.ra R. mi segnalò il caso della sig.ra C. dicendomi di avere telefonato al momento dell'accettazione e di avere verificato con l'assicuratore la copertura in re parto privato. lo non ho più eseguito una ulteriore verifica pressa KKK sino a che mi è giunta la garanzia per il ricovero solo in reparto comune. Il giudice mi ha mostrato il documento 6. Riconosco il documento ed il suo contenuto e quando l'ho ricevuto ho visto il problema del grado di copertura. Ho chiamato la CM. Io chiamo sempre per K. la sede di Y. siccome la sig.ra C. è ticinese ed ho parlato con una signorina da una voce giovane, cortese, la voce era la stessa che avevo già sentito in altre occasioni. Ho spiegato alla signorina il problema dicendo che la sede di K. garantiva per la comune. La signorina mi ha confermato l'esistenza della copertura privata, non so dire se abbia verificato al computer. lo ho specificato che la garanzia giungeva da Dübendorf e allora la dipendente della K. mi ha detto che avrebbe verificato. Il giorno dopo mi ha richiamato mi ha detto che c'era una copertura solo comune. Mi ha detto che c'era in balla la mutazione. Preciso meglio che la mia interlocutrice mi disse che c'era un errore nel senso che a lei risultava privata ma che a Dübendorf risultava una copertura in comune. La conferma l'ha avuta il gio rno dopo. „ t</w:t>
      </w:r>
    </w:p>
    <w:p>
      <w:r>
        <w:t>Tribunale d'appello Tribunale cantonale delle assicurazioni Incarto n. 36.2002.00103 Errore. L'origine riferimento non è stata trovata.</w:t>
      </w:r>
    </w:p>
    <w:p>
      <w:r>
        <w:rPr>
          <w:b/>
        </w:rPr>
        <w:t>E. 24</w:t>
      </w:r>
    </w:p>
    <w:p>
      <w:r>
        <w:t>Dal doc. XXI1/4, intitolato "Verifica copertura assicurativa pazienti degenti', datato 4 dicembre 2001, emerge che nello spazio relativo a "if paziente dichiara di essere assicurato per camera" é stata apposta una crocetta a "privata". Tuttavia, subito sotto, vi è l'annotazione "non è sicura X il privato." Sotto la dicitura "verifica copertura" è stata apposta la crocetta a privato con l'annotazione a Fato "OK telefonato" e la stessa firma di quella apposta in calce al documento. Anche nel doc. XXII/5 prodotto dall'Ospedale e relativo alla "programmazione interventi' figura una crocetta nello spazio riservato alla camera "privata". Ciò corrisponde alla deposizione della teste R.. In data 9 dicembre 2001 l'attrice ha firmato una dichiarazione nella quale è indicato che "con la presente dichiaro di richiedere iin'nspedalizzazione in camera "privata" (doc. XXI1/6) Da rilevare che con scritto 10 dicembre 2001 KKK ha scritto a C. affermando: " G. Signora C. La cassa malati KKK è autorizzata, in caso di malattia o disturbi che sono ancora in corso o che rnl tempo possono essere recidivi •r — r— (causando eventuali prestazioni proprio sulla nuova richiesta assicurativa), a rifiutare un'eventuale richiesta di aumento di grado assicurativo. Di conseguenza, essendo / essendo stata Lei in cure mediche, siamo costretti a rifiutare la Vostra richiesta. Lei ha la possibilità in circa anni (!) di formulare una nuova richiesta in proposito. Noi giudicheremo nuovamente secondo i nuovi dati." (cfr. doc. 5 - XVIII) Infine, con scritto 17 dicembre 2002 la Cassa, tramite G., ha trasmesso ulteriore documentazione affermando: copia della garanzia rilasciata della sede di Dübendorf in data 20 dicembre 2001. • domanda d'assicurazione trasmessa il 15.11.2001 dalla nostra segretaria signorina H., all'assicurata. La predetta ha firmato l'ammissione il 17.11.2001 e ci è pervenuto nella settimA. seguente. II lunedì seguente 26.11.2001 è stato trasmesso l'ammissione alla direzione (vedi lettera allegata). • per quanto concerne, l'annotazione accennato dalla signorina H., non ci è stato possibile trovare traccia alcuna, e per altro essa è già in ferie e non ci è possibile fare altre verifiche.</w:t>
      </w:r>
    </w:p>
    <w:p>
      <w:r>
        <w:t>Tribunale d'appello Tribunale cantonale delle assicurazioni Incarto n. 36.2002.00103 Enture. L'origine riferimento non è stata trovata. 74 Illnlin 700</w:t>
      </w:r>
    </w:p>
    <w:p>
      <w:r>
        <w:rPr>
          <w:b/>
        </w:rPr>
        <w:t>E. 25</w:t>
      </w:r>
    </w:p>
    <w:p>
      <w:r>
        <w:t>In questo contesta, dal verbale dell'interrogatorio della signorina R. emerge, che la degenza è iniziata il 09.12.2001, di conseguenza, la garanzia essendo datata del 20.12.2001 è stata rilasciata nei termini della convenzione con gli ospedali." (cfr. doc. B2) 2.6. Consensuale, il contratto d'assicurazione è perfetto quando le parti hanno, reciprocamente ed in modo concordante, manifestato la foro volontà (a 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deii'assicuratore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 rt. 2 cpv. 1 e 3 LCA; cfr. consid. 2.2). L'art. 2 LCA si applica unicamente quando non è esclusa la possibilità di poter modificare un contratto né per espresso accordo delle pa rti né se previsto dalle CGA (STOESSEL in: Bundesgesetz über den Versicherunsvertrag (VVG), Basilea 2001, N. 15 ad art. 2 LCA, pag. 66). Per proposta ai sensi dell'art. 2 LCA si intende ogni manifestazione di volontà dell'assicurato che necessita il consenso da pa 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Trattandosi nella presente fattispecie della conclusione di un nuovo contratto (siccome - cfr. doc. B ed F - C. non beneficiava di copertura complementare per le cure di Ospedalizzazione KOMBI) e comunque di un aumento del grado assicurativo, poiché in precedenza l'attrice non era assicurata in camera privata (cfr. doc. B, polizza d'assicurazione del 22 ottobre 2001 valida dal 1.1.2002, dove figurano l'assicurazione UTI e Plus, ma non Combi), per stabilire se il contratto è stato concluso va</w:t>
      </w:r>
    </w:p>
    <w:p>
      <w:r>
        <w:t>Tribunale d'appello Tribunale cantonale delle assicurazioni Incarto n. 36.2002.00103 Errore. l'origine riferimento non è stata trovata. 24 liirtlin anns</w:t>
      </w:r>
    </w:p>
    <w:p>
      <w:r>
        <w:rPr>
          <w:b/>
        </w:rPr>
        <w:t>E. 26</w:t>
      </w:r>
    </w:p>
    <w:p>
      <w:r>
        <w:t>applicato l'art. 1 LCA, che prevede che l'assicurato è vincolato per 14 giorni alla sua proposta. in caso di silenzio dell'assicuratore, tranne se è richiesta una visita medica, ciò che in concreto non è il caso, il contratto non è concluso (cfr. consid. 2.2). A proposito dell'applicazione dell'art. 1 LCA, va qui rammentato che il TF ha stabilito che la trasformazione di un'assicurazione casco totale in un'assicurazione casco parziale dev'essere trattata come una modifica di un contratto d'assicurazione esistente. Se l'assicuratore non reagisce entra il periodo legale di 14 giorni dalla ricezione della proposta di modifica, si reputa che il cambiamento proposto è stato accettato tacitamente (DTF 120 II 133). Se le date d'inizio e fine dell'assicurazione figurano nella proposta, come in concreto laddove viene indicato l'1.12.2001 quale inizio dell'assicurazione, ciò va interpretato come una proposta di concludere un nuovo contratto e non corne proposta di modifica di un contratto in corso (RUA XVI n° 3 alZ., citato in: Carré, Loi fédérale sur le contrat d'assurance, LosA. 2000, pag. 117 ad art. 2 LCA), anche se si intitola proposta di modifica (Carron, op. cit., n. 8 pag. 3). Per l'art. 1 cpv. 3 LCA il termine comincia a decorrere dalla consegna o dall'invio della proposta all'assicuratore o al suo agente. L'attrice afferma di aver spedito la proposta in data 17 novembre 2001 (cfr. consid. 1.6 e 1.8). Non essendo stata richiesta alcuna visita medica, il termine per l'accettazione è spirato sabato 1° dicembre 2001, visto che non va computato il giorno di spedizione (cfr. a rt. 77 CO), e in virtù dell'art. 78 CO si è protratto a lunedì 3 dicembre 2001 (cfr. Kuhn/Montavon, op. cit., pag. 137, nota 125), ossia prima della visita per A.lisi dell'attrice di martedì 4 dicembre 2001 e della successiva conferma telefonica da pa rte della Cassa (cfr. testimonianza R.) circa la copertura in camera privata. Poiché, in ogni caso, l'assicuratore non ha fatto pervenire la sua accettazione all'assicurata entro il sopra citato termine, il contratto non può essere stato concluso. Infatti, il silenzio dell'assicuratore deve essere considerato come un rifiuto della proposta (cfr. Carron, op. cit., n. 7 pag. 3, Carré, op. cit., pag. 114 ad art. 1). 2.7. Una proposta d'assicurazione accettata dopo la scadenza del termine di 14 giorni potrebbe costituire a sua volta una nuova</w:t>
      </w:r>
    </w:p>
    <w:p>
      <w:r>
        <w:t>Tribunale d'appello Tribunale cantonale delle assicurazioni Incarto n. 36.2002.001 03 Errore. L'origine riferimento non é stata trovata. 24 ii m uri 2flflfl</w:t>
      </w:r>
    </w:p>
    <w:p>
      <w:r>
        <w:rPr>
          <w:b/>
        </w:rPr>
        <w:t>E. 27</w:t>
      </w:r>
    </w:p>
    <w:p>
      <w:r>
        <w:t>offerta, accettata per atti concludenti dal prenditore, in particolare con il pagamento del premio (DTF 126 In 82, Carré, op. cit. pag. 114 ad art. 1). In concreto, da alcune delle testimonianze agli atti, emerge che l'assicuratore avrebbe confermato telefonicamente, perlomeno alla teste R. dipendente dell'Ospedale di Z., che l'attrice beneficiava di una copertura privata. Ciò potrebbe costituire, a mente del TCA, una nuova proposta, da esaminare secondo le norme del CO (cfr. DTF 126 ill 82). Per l'a rt. 4 CO la proposta fatta a persona presente senza fissare un termine cessa di essere obbligatoria se l'accettazione non segue incontanente. Se le parti o i loro mandatari si sono personalmente serviti del telefono, il contratto si intende concluso tra presenti. Giusta l'art. 5 CO la proposta fatta a persona assente senza fissare un termine è obbligatoria pel proponente fino al momento in cui dovrebbe giungergli una risposta spedita regolarmente ed in tempo debito. Nel computo di questo momento il proponente può ritenere che la sua proposta sia giunta in tempo debito. Se la dichiarazione di accettazione, spedita in tempo, giunge al proponente dopo quel momento, ove egli non intenda rimanere vincolato, deve comunicare immediatamente la revoca della proposta. Per l'a rt. 6 CO quando la natura particolare del negozio o le circostanze non importino un'accettazione espressa, il contratto si considera conchiuso se entro un congruo termine la proposta non è respinta. Giusta l'a rt. 9 CO la proposta si considera non avvenuta quando la revoca giunga all'altro contraente prima della proposta stessa o contemporaneamente, o quando, essendo arrivata posteriormente, sia comunicata all'altro contraente prima che questi abbia avuto conoscenza della proposta. Lo stesso vale per la revoca dell'accettazione. L'offerta è fatta tra assenti se é formulata in presenza di una persona non abilitata a rappresentare il destinatario (DTF 25 II 458, citata in Scyboz &amp; Gilliéron, CC &amp; CO annotés, 1993, ad art. 5 CO, pag. 6). In concreto le dipendenti dell'Ospedale che hanno chiesto conferma alla Cassa circa la copertura in camera privata non erano abilitate a rappresentare l'attrice nella conclusione del negozio giuridico. Esse dovevano infatti solo accertarsi se il contratto era già concluso. IN</w:t>
      </w:r>
    </w:p>
    <w:p>
      <w:r>
        <w:t>Tribunale drappello Tribunale cantonale delle assicurazioni Incarto n. 36.2002.00103 Errore. L'origine riferimento non è stata trovata. 24 li inlin 2nn3</w:t>
      </w:r>
    </w:p>
    <w:p>
      <w:r>
        <w:rPr>
          <w:b/>
        </w:rPr>
        <w:t>E. 28</w:t>
      </w:r>
    </w:p>
    <w:p>
      <w:r>
        <w:t>L'art. 5 CO potrebbe trovare applicazione ma nel caso di specie non risulta che l'attrice abbia trasmesso alla Cassa l'accettazione della proposta fatta telefonicamente, nemmeno per atti concludenti. Per cui un nuovo contratto non è stato validamente concluso. Successivamente la Cassa, con lettera del 10 dicembre 2001 ha comunque espressamente rifiutato una sua copertura per il ricovero in reparto privato. 2.8. Va poi rilevato che, se anche il contratto fosse stato concluso e se anche la Cassa avesse dato la garanzia di copertura per la camera privata, l'assicuratore non sarebbe stato tenuto al rimborso delle prestazioni effettuate nel nosocomio locarnese. Infatti, come visto in precedenza, l'attrice è stata ricoverata ed ha subito un'operazione per una patologia esistente al momento della compilazione della proposta. Per l'a rt. 9 LCA, riservati i casi di cui all'articolo 100 capoverso 2, il contratto di assicurazione è nullo se, al momento in cui fu conchiuso, il rischio era già scomparso o il sinistro già accaduto (da rilevare che l'art. 100 cpv. 2 LCA prevede che per gli stipulanti e gli assicurati considerati disoccupati ai senso dell'articolo 10 della legge del 25 giugno 1982 sull'assicurazione contro la disoccupazione sono inoltre applicabili per A.logia gli articoli 71 capoverso 1 e 73 della legge federale del 18 marzo 1994 sull'assicurazione malattie).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L'alta Corte ha affermato: " A.- E.M. unterzeichnete am 31. Oktober 1997 ein Antragsformular zur Aufnahme in die X. Versicherung. Dabei verneinte sie, zur Zeit krank oder arbeitsunfähig zu sein, bejahte aber das Vorliegen von Krankheiten der Knochen und Gelenke mit dem präzisierenden Hinweis auf Arthritis, die 1990 durch Dr. B. behandelt worden sei; die Behandlung sei abgeschlossen. Die X. Versicherung ordnete eine Untersuchung durch den Hausarzt von E.M., Dr. Z. an, weiche am 25. November 1997 durchgeführt wurde. Per 1. Januar 1998 wurde E.M. bei der X. Versicherung obligatorisch krankenversichert. t</w:t>
      </w:r>
    </w:p>
    <w:p>
      <w:r>
        <w:t>Tribunale d'appello Tribunale cantonale delle assicurazioni incarto n. 36.2002.00103 Errore. L'origine riferimento non stata trovata. 24 ltinlin 9003</w:t>
      </w:r>
    </w:p>
    <w:p>
      <w:r>
        <w:rPr>
          <w:b/>
        </w:rPr>
        <w:t>E. 29</w:t>
      </w:r>
    </w:p>
    <w:p>
      <w:r>
        <w:t>Dabei schloss sie auch Zusatzversicherungen für erweiterte besondere Pflegeleistungen, Aufenthalte in der Privatabteilung eines Spitals oder einer Klinik sowie für Naturheilmethoden ab. Erstmals am 13. Januar 1998 begab sich E.M. wieder wegen Gelenkschmerzen in ärztliche Behandlung. Die behandelnde Arztin Dr. G. diagnostizierte aufgrund von Untersuchungen vom 18, und 24. März 1998 eine seropositive, A. positive Polyarthritis mit mässiger Entzündungsaktivität. Mit Schreiben vom 28. August 1998 unterbreitete Dr. Z. als behandelnder Hausarzt der X. Versicherung ein Kurgesuch für eine stationäre Balneotherapie, da E.M. seit Monaten an einem Schub ihrer bekannten chronischen Polyarthritis leide. Die X. Versicherung teilte der Versicherten am 12. November 1998 mit, sie hebe die Zusatzversicherungen rückwirkend auf Vertragsbeginn auf und werde die dafür geleisteten Prämien zurückerstatten, da die behandelten Beschwerden bereits im Jahre 1990, also vor dem Beitritt in die Krankenkasse, aufgetreten seien, was weder im medizinischen Fragebogen des Aufnahmegesuchs noch bei der Arztvisite bei Dr. Z. erwähnt warden sei. B.- Mit Klage vom 30. April 1999 beantragte E.M. dem V er slcl 7e[ Ul ny. .7vGr;cÌlt de- Kantons Aargau, 2. Kammer, die X. Versicherung zur Ausrichtung der vertraglich vereinbarten Leistungen aus der. Zusatzversicherungen 711 verpflichten. Das Versicherungsgericht stellte in teilweiser Gutheissung der Klage fest, E.M. habe die Anzeigepflicht nicht verletzt und die X. Versicherung sei somit nicht berechtigt gewesen, gestützt auf A rt. 6 WG vom Vertrag bezüglich der Zusatzversicherungen zurückzutreten; im Übrigen wies es aber die Klage ab. C.- Gegen das Urteil des Versicherungsgerichts führt E.M. Berufung mit dem Antrag, dieses aufzuheben und die Klage vollumfänglich gutzuheissen. Die X. Versicherung schliesst auf Abweisung der Berufung. Das Bundesgericht weist die Berufung ab. Aus den Erwägungen: (...) 1.- Die Vorinstanz verneinte ein Rücktrittsrecht der Beklagten gemäss Art. 6 des Bundesgesetzes vom 2. April 1908 über den Versicherungsvertrag (VVG; SR 221.229.1), da nicht erstellt sei, dass die Klägerin ihre Anzeige- bzw. Nachmeldepflicht verletzt habe. Sie erwog, gemäss Art. 4.1.1 der Allgemeinen Versicherungsbedingungen für die Zusatzversicherung (im Folgenden: AVB) seien bei Inkrafttreten des Vertrages bereits bestehende Leiden von der Versicherung ausgeschlossen. Unter einem bestehenden Leiden sei eine Krankheit zu verstehen, die bereits ausgebrochen sei und bei der Aufnahme in die Kasse andaure. Sowohl Dr. Z. als auch die Rheumatologin Dr. G.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w:t>
      </w:r>
    </w:p>
    <w:p>
      <w:r>
        <w:t>Tribunale d'appello Tribunale cantonale delle assicurazioni Incarto n. 36.2002.00103 Errore. L'origine riferimento non è stata trovata. 24 hinlin 2001</w:t>
      </w:r>
    </w:p>
    <w:p>
      <w:r>
        <w:rPr>
          <w:b/>
        </w:rPr>
        <w:t>E. 30</w:t>
      </w:r>
    </w:p>
    <w:p>
      <w:r>
        <w:t>(--•) 2.- a) Dass der Klägerin keine Verletzung ihrer Anzeigepflicht vorgeworfen werden kann und die Beklagte mithin zu einem Vertragsrücktritt gemäss Art. 6 WG nicht berechtigt war, ist nicht mehr umstritten. Zu beurteilen bleibt, ob die Beklagte berechtigt ist, die Ausrichtung von Leistungen für das erneut ausgebrochene Arthritisleiden der Klägerin zu verweigern. Dass die Untersuchung durch Dr. Z. vom 25. November 1997 mangelhaft gewesen sei, wird von der Beklagten nicht behauptet und ergibt sich auch nicht aus den vorinstanzlichen Sachverhaltsfeststellungen, so dass auf die Frage, wem dies anzulasten wäre, nicht einzugehen ist. 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 aa) Gemäss Art. 9 WG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Riückwärtsversicherl ing, hei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(ROELLI/KELLER/TANNLER, Kommentar zum Schweizerischen Bundesgesetz über den Versicherungsvertrag, Band I, Bern 1968, S. 172 ff.). In der Krankenversicherung besteht die Gefahr, gegen deren Folgen versichert wird, in der Erkrankung der versicherten Person (ROELLI/KELLER/TÄNNLER, a.a.O., S. 234). Die Beklagte versichert als Krankheit "jede Beeinträchtigung der körperlichen oder geistigen Gesundheit, die nicht Folge eines Unfalles ist und die eine medizinische Untersuchung oder Behandlung erfordert oder eine Arbeitsunfähigkeit zur Folge hat" (Ziff. 2.4 AVB); die Umschreibung entspricht der Krankheitsdefinition nach Art. 2 Abs. 1 des Bundesgesetzes vom 18. März 1994 über die Krankenversicherung (KVG; SR 832.10). Ist eine Krankheit im Sinne dieser Definition bei Vertragsschluss bereits ausgebrochen, so ist die Versicherung gegen ihre Folgen nach Art. 9 WG ausgeschlossen, unbekümmert darum, ob sie noch andauert (vgZ. BGE 118 V 158 E. 5c S. 169). Nicht erfasst werden von Art. 9 WG Fälle, da die Gefahr nur teilweise eingetreten ist; die Versicherung eines nach Vertragsschluss eingetretenen Teilereignisses ist zulässig (ROELLI/KELLER/TANNLER, a.a.O., S. 175 und Fn. 1). Als nur teilweise eingetreten gilt die Gefahr bei einzelnen Krankheitsfällen (a.a.O., S. 610); insoweit schliessen Erkrankungen vor Abschluss des Versicherungsvertrages die Deckung künftiger Erkrankungen nicht ohne weiteres aus, handle es sich um gleicha rtige Erkrankungen oder um andersartige. Fraglich ist nun, wie ein Gesundheitszustand zu bewerten ist, wenn die Krankheit früher bereits einmal ausgebrochen ist und, obwohl seither eine längere Phase der Symptomfreiheit zu verzeichnen war, aus medizinischer Sicht die Gefahr von Rückfällen besteht. bb) Nach den im angefochtenen Urteil zitierten Äusserungen von Dr. B. soll sich aus seinen Aufzeichnungen ergeben, dass die 4 LI</w:t>
      </w:r>
    </w:p>
    <w:p>
      <w:r>
        <w:t>Tribunale d'appello Tribunale cantonale delle assicurazioni Incarto n. 36.2002.00103 Errore. L'origine riferimento non è stata trovata. 24 bin lin 2008</w:t>
      </w:r>
    </w:p>
    <w:p>
      <w:r>
        <w:rPr>
          <w:b/>
        </w:rPr>
        <w:t>E. 31</w:t>
      </w:r>
    </w:p>
    <w:p>
      <w:r>
        <w:t>Röntgenbilder der Hände und Füsse der Klägerin nebst geringen Abnutzungen Hinweise auf eine Polyarthritis zeigten. Dr. G.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 Der rechtliche Krankheitsbegriff deckt sich nicht notwendig mit dem medizinischen (BGE 124 V 118 E. 3b S. 121). Das heisst aber nicht, dass er beliebig definierbar ist und auf medizinische Grundgegebenheiten keine Rücksicht zu nehmen hat. Dies wäre aber der Fall, wenn nur darauf abgestellt würde, ob jemand an gesundheitlichen Symptomen leidet und unberücksichtigt bliebe, dass sich die Gesundheit trotz Verschwindens der Symptome in einem pr ekâr eÌl &amp;stanld befindet, wenn Ì sich der ŸŸtleder ei IU itt der Störung mit Wahrscheinlichkeit voraussehen lässt, die Krankheit also trotz vorübergehender Symptomfreiheit ais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Die Auffassung, wonach nicht das Auftreten vnn Symptomen, sondern deren medizinische Ursache für die Definition des Krankheitsbegriffs im Vordergrund steht, ist mit der Praxis des Eidgenössischen Versicherungsgerichts (BGE 124 V 118 E. 6b S. 124 f.), aber auch mit der Regelung des Vorbehaltsrechts in der obligatorischen Krankenversicherung im Einklang. Art. 69 Abs. 1 KVG (SR 832.10) behandelt den Rückfall bezüglich des Ausschlusses aus der freiwilligen Taggeldversicherung ausdrücklich gleich wie eine bestehende Krankheit; schon Art. 5 Abs. 3 KVG kannte eine entsprechende Regelung, die im Übrigen nach der Botschaft des Bundesrates (BBI 1961 1 1440) in Anlehnung an Art. 9 VVG getroffen wurde, dem man auch damals das Verbot der Versicherung von Rückfällen entnahm. Obwohl der Krankheitsschub der Klägerin im Jahre 1998 nach einer relativ langen symptomfreien Phase auftrat, liegt aufgrund der verbindlichen Sachverhaltsdarstellung der behandelnden Arzte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(Art. 97 Abs. 1 WG), ist irrelevant, ob die zwischen den Parteien getroffene Individualabrede nach Treu und Glauben als Derogation des Leistungsausschlusses gemäss Art. 4.1.1 AVB zu verstehen wäre." (DTF 127 III 21, sottolineature del redattore)</w:t>
      </w:r>
    </w:p>
    <w:p>
      <w:r>
        <w:t>Tribunale d'appeiio Tribunale cantonale delle assicurazioni Incarto n. 36.2002.00103 Errore. L'origine riferimento non è stata trovata. 24 Iunlin 200</w:t>
      </w:r>
    </w:p>
    <w:p>
      <w:r>
        <w:rPr>
          <w:b/>
        </w:rPr>
        <w:t>E. 32</w:t>
      </w:r>
    </w:p>
    <w:p>
      <w:r>
        <w:t>Nel caso di specie, come emerge dal questionario di salute, alla domanda "prevedete di richiedere un consulto medico o di subire un'ospedalizzazione?" figura un'indicazione positiva con l'aggiunta che l'ospedalizzazione è prevista per il 10 dicembre 2001 (doc. 1). Per cui, in virtù dell'art. 9 LCA, a prescindere dalla questione quo alla conclusione del contratto, la copertura del rischio già accaduto, seppur regolarmente annunciato, non era possibile (DTF 127 III 21). La Cassa, anche se il contratto fosse stato concluso, non avrebbe dovuto rimborsare alcunché per la degenza presso l'ospedale locarnese. La petizione va di conseguenza respinta. 2.9. Le parti, nel corso di causa, hanno chiesto l'assunzione di ulteriori prove (in specie documentali, cfr. I pag. 5/6). Come visto in precedenza il TCA ha sentito 4 testi ed ha richiamalo numerosa documentazione dall'Ospedale di 4. rispettivamente documenti sono stati prodotti anche dalla convenuta. A mente di questo Tribunale l'assunzione di ulteriori prove non modificherebbe l'esito della vertenza essendo la fattispecie sufficientemente chiarita. Conformemente alla costante giurisprudenza, qualora l'istruttoria ria effettuare (PI if firin conduca l'amministrazione n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 TFA dell'11 gennaio 2002 nella causa C., H 103/01; DTF 122 II 469 consid. 4a, 122 Ili 223 consid. 3c, 120 lb 229 consid. 2b, 119 V 344 consid. 3c e riferimenti). Tale modo di procedere non costituisce una violazione del diritto di essere sentito desumibile dall'art. 29 cpv. 2 Cost. (e in precedenza dall'art. 4 vCost.; DTF 124 V 94 consid. 4b, 122 V 162 consid. 1d, 119 V 344 consid. 3c e riferimenti). La petizione va respinta senza carico di tasse e spese. Non si assegnano ripetibili.</w:t>
      </w:r>
    </w:p>
    <w:p>
      <w:r>
        <w:t>Tribunale d'appello Tribunale cantonale delle assicurazioni Incarto n. 36.2002.00103 Errore. L'origine riferimento non è stata trovata. 24 lunlin 2ÖO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