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20020604_i_ti_o_01 vom 4. Juni 2002</w:t>
      </w:r>
    </w:p>
    <w:p>
      <w:r>
        <w:t>FINMA Versicherungsrecht, 2002-06-04, IT</w:t>
      </w:r>
    </w:p>
    <w:p>
      <w:r>
        <w:rPr>
          <w:b/>
        </w:rPr>
        <w:t xml:space="preserve">Quelle: </w:t>
      </w:r>
      <w:r>
        <w:t>https://mcp.opencaselaw.ch/entscheid/finma_versicherungsrecht_20020604_i_ti_o_01</w:t>
      </w:r>
    </w:p>
    <w:p>
      <w:r>
        <w:t>FR: FINMA_VERSICHERUNGSRECHT 20020604_i_ti_o_01 du 4 juin 2002</w:t>
      </w:r>
    </w:p>
    <w:p>
      <w:r>
        <w:t>IT: FINMA_VERSICHERUNGSRECHT 20020604_i_ti_o_01 del 4 giugno 2002</w:t>
      </w:r>
    </w:p>
    <w:p>
      <w:pPr>
        <w:pStyle w:val="Heading2"/>
      </w:pPr>
      <w:r>
        <w:t>Erwägungen</w:t>
      </w:r>
    </w:p>
    <w:p>
      <w:r>
        <w:rPr>
          <w:b/>
        </w:rPr>
        <w:t>E. 4</w:t>
      </w:r>
    </w:p>
    <w:p>
      <w:r>
        <w:t>II signor SL dichiara la sua volontà di pagare i premi e di pagarli anche per il figlio .. Questi infatti è ancora studente e dovrebbe terminare a brevi la sua formazione all'università di . .. ll signor S chiede che non vengono caricati interessi'e spese e che il debitò di complessivi fr. 4'785.50 calcolato come alla lettera 16 maggio 2002 della 'al tribunale, importo che viene riconosciuto, possa essere pagato in rate mensili di 300.— franchi. La signora nome : della collettiva Helsana dichiara di essere d'accordo con questa proposta e manderà direttamente al signor S le polizze di versamento, 15 per un importo intero e l'ultima per la somma residua. A questo punto visto l'accordo intervenuto la signora . dichiara di ritirare l'istanza di rigetto di opposizione inoltrata alla Pretura di Lugano il 30 gennaio scorso e trasmessa per competenza al TCA." (Doc. X11) Ritenuto come l'istanza dell'assicuratore sia stata ritirata in conseguenza all'accordo intervenuto tra le pa rti la causa può essere stralciata dai ruoli senza carico di tassa e spese e senza rir'nnncr'imontrr, rii rinctihili Viste le disposizioni della Legge di procedura 6.4.1961.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